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7B12A5F2" w:rsidR="00014A27" w:rsidRPr="00E31785" w:rsidRDefault="00014A27" w:rsidP="00014A27">
      <w:pPr>
        <w:pStyle w:val="Header"/>
        <w:tabs>
          <w:tab w:val="right" w:pos="9639"/>
          <w:tab w:val="right" w:pos="9781"/>
        </w:tabs>
        <w:ind w:right="200"/>
        <w:rPr>
          <w:rFonts w:cs="Arial"/>
          <w:bCs/>
          <w:sz w:val="20"/>
          <w:lang w:val="en-US" w:eastAsia="ja-JP"/>
        </w:rPr>
      </w:pPr>
      <w:r w:rsidRPr="00E31785">
        <w:rPr>
          <w:rFonts w:cs="Arial"/>
          <w:bCs/>
          <w:sz w:val="20"/>
          <w:lang w:val="en-US"/>
        </w:rPr>
        <w:t>3GPP TSG RAN WG1</w:t>
      </w:r>
      <w:r w:rsidRPr="00E31785">
        <w:rPr>
          <w:rFonts w:cs="Arial"/>
          <w:bCs/>
          <w:sz w:val="20"/>
          <w:lang w:val="en-US" w:eastAsia="ja-JP"/>
        </w:rPr>
        <w:t xml:space="preserve"> #</w:t>
      </w:r>
      <w:r w:rsidR="00D403F0" w:rsidRPr="00E31785">
        <w:rPr>
          <w:rFonts w:cs="Arial"/>
          <w:bCs/>
          <w:sz w:val="20"/>
          <w:lang w:val="en-US" w:eastAsia="ja-JP"/>
        </w:rPr>
        <w:t>11</w:t>
      </w:r>
      <w:r w:rsidR="00206F67" w:rsidRPr="00E31785">
        <w:rPr>
          <w:rFonts w:cs="Arial"/>
          <w:bCs/>
          <w:sz w:val="20"/>
          <w:lang w:val="en-US" w:eastAsia="ja-JP"/>
        </w:rPr>
        <w:t>5</w:t>
      </w:r>
      <w:r w:rsidRPr="00E31785">
        <w:rPr>
          <w:rFonts w:cs="Arial"/>
          <w:bCs/>
          <w:sz w:val="20"/>
          <w:lang w:val="en-US" w:eastAsia="ja-JP"/>
        </w:rPr>
        <w:tab/>
      </w:r>
      <w:r w:rsidR="000E1174" w:rsidRPr="00E31785">
        <w:rPr>
          <w:rFonts w:cs="Arial"/>
          <w:bCs/>
          <w:sz w:val="20"/>
          <w:lang w:val="en-US" w:eastAsia="ja-JP"/>
        </w:rPr>
        <w:t>R1-</w:t>
      </w:r>
      <w:r w:rsidR="00A46BD3" w:rsidRPr="00E31785">
        <w:rPr>
          <w:rFonts w:cs="Arial"/>
          <w:sz w:val="20"/>
          <w:lang w:val="en-US"/>
        </w:rPr>
        <w:t>2311521</w:t>
      </w:r>
    </w:p>
    <w:p w14:paraId="2E443A14" w14:textId="2F16827A" w:rsidR="00014A27" w:rsidRPr="00AF6DE3" w:rsidRDefault="00206F67" w:rsidP="000B5F1C">
      <w:pPr>
        <w:pStyle w:val="TdocHeader2"/>
        <w:rPr>
          <w:rFonts w:eastAsia="Yu Mincho"/>
          <w:lang w:val="en-US"/>
        </w:rPr>
      </w:pPr>
      <w:r>
        <w:rPr>
          <w:lang w:val="en-US" w:eastAsia="ja-JP"/>
        </w:rPr>
        <w:t>Chicago</w:t>
      </w:r>
      <w:r w:rsidR="00CC3F8A">
        <w:rPr>
          <w:lang w:val="en-US" w:eastAsia="ja-JP"/>
        </w:rPr>
        <w:t xml:space="preserve">, </w:t>
      </w:r>
      <w:r w:rsidR="00870152">
        <w:rPr>
          <w:lang w:val="en-US" w:eastAsia="ja-JP"/>
        </w:rPr>
        <w:t xml:space="preserve">USA, </w:t>
      </w:r>
      <w:r>
        <w:rPr>
          <w:lang w:val="en-US"/>
        </w:rPr>
        <w:t>November</w:t>
      </w:r>
      <w:r w:rsidR="008913F3" w:rsidRPr="00AF6DE3">
        <w:rPr>
          <w:lang w:val="en-US"/>
        </w:rPr>
        <w:t xml:space="preserve"> </w:t>
      </w:r>
      <w:r>
        <w:rPr>
          <w:lang w:val="en-US" w:eastAsia="ja-JP"/>
        </w:rPr>
        <w:t>13</w:t>
      </w:r>
      <w:r w:rsidRPr="00206F67">
        <w:rPr>
          <w:vertAlign w:val="superscript"/>
          <w:lang w:val="en-US" w:eastAsia="ja-JP"/>
        </w:rPr>
        <w:t>th</w:t>
      </w:r>
      <w:r>
        <w:rPr>
          <w:lang w:val="en-US" w:eastAsia="ja-JP"/>
        </w:rPr>
        <w:t xml:space="preserve"> </w:t>
      </w:r>
      <w:r w:rsidR="00014A27" w:rsidRPr="00AF6DE3">
        <w:rPr>
          <w:lang w:val="en-US" w:eastAsia="ja-JP"/>
        </w:rPr>
        <w:t xml:space="preserve">– </w:t>
      </w:r>
      <w:r>
        <w:rPr>
          <w:lang w:val="en-US" w:eastAsia="ja-JP"/>
        </w:rPr>
        <w:t>17</w:t>
      </w:r>
      <w:r w:rsidR="00412AA9" w:rsidRPr="00412AA9">
        <w:rPr>
          <w:vertAlign w:val="superscript"/>
          <w:lang w:val="en-US" w:eastAsia="ja-JP"/>
        </w:rPr>
        <w:t>th</w:t>
      </w:r>
      <w:r>
        <w:rPr>
          <w:lang w:val="en-US" w:eastAsia="ja-JP"/>
        </w:rPr>
        <w:t>, 2</w:t>
      </w:r>
      <w:r w:rsidR="00014A27" w:rsidRPr="00AF6DE3">
        <w:rPr>
          <w:lang w:val="en-US" w:eastAsia="ja-JP"/>
        </w:rPr>
        <w:t>02</w:t>
      </w:r>
      <w:r w:rsidR="008913F3" w:rsidRPr="00AF6DE3">
        <w:rPr>
          <w:lang w:val="en-US" w:eastAsia="ja-JP"/>
        </w:rPr>
        <w:t>3</w:t>
      </w:r>
    </w:p>
    <w:p w14:paraId="0A74D0F5" w14:textId="77777777" w:rsidR="00014A27" w:rsidRPr="00AF6DE3" w:rsidRDefault="00014A27" w:rsidP="00014A27">
      <w:pPr>
        <w:pStyle w:val="Header"/>
        <w:tabs>
          <w:tab w:val="right" w:pos="8280"/>
          <w:tab w:val="right" w:pos="9781"/>
        </w:tabs>
        <w:ind w:left="2185" w:right="200"/>
        <w:rPr>
          <w:lang w:val="en-US" w:eastAsia="ja-JP"/>
        </w:rPr>
      </w:pPr>
    </w:p>
    <w:p w14:paraId="3E81099E" w14:textId="77777777" w:rsidR="00014A27" w:rsidRPr="00AF6DE3" w:rsidRDefault="00014A27" w:rsidP="000B5F1C">
      <w:pPr>
        <w:pStyle w:val="TdocHeader2"/>
        <w:rPr>
          <w:rFonts w:eastAsia="MS Mincho"/>
          <w:lang w:val="en-US" w:eastAsia="ja-JP"/>
        </w:rPr>
      </w:pPr>
      <w:r w:rsidRPr="00AF6DE3">
        <w:rPr>
          <w:lang w:val="en-US"/>
        </w:rPr>
        <w:t>Source:</w:t>
      </w:r>
      <w:r w:rsidRPr="00AF6DE3">
        <w:rPr>
          <w:lang w:val="en-US"/>
        </w:rPr>
        <w:tab/>
        <w:t>Panasonic</w:t>
      </w:r>
    </w:p>
    <w:p w14:paraId="775AB83B" w14:textId="30986CA1" w:rsidR="00014A27" w:rsidRPr="00AF6DE3" w:rsidRDefault="00014A27" w:rsidP="000B5F1C">
      <w:pPr>
        <w:pStyle w:val="TdocHeader2"/>
        <w:rPr>
          <w:rFonts w:eastAsia="MS Mincho"/>
          <w:lang w:val="en-US" w:eastAsia="ja-JP"/>
        </w:rPr>
      </w:pPr>
      <w:r w:rsidRPr="00AF6DE3">
        <w:rPr>
          <w:lang w:val="en-US"/>
        </w:rPr>
        <w:t xml:space="preserve">Title: </w:t>
      </w:r>
      <w:r w:rsidRPr="00AF6DE3">
        <w:rPr>
          <w:lang w:val="en-US"/>
        </w:rPr>
        <w:tab/>
      </w:r>
      <w:r w:rsidR="00223D9B" w:rsidRPr="00223D9B">
        <w:rPr>
          <w:lang w:val="en-US"/>
        </w:rPr>
        <w:t xml:space="preserve">Maintenance </w:t>
      </w:r>
      <w:r w:rsidR="00023D7D" w:rsidRPr="00AF6DE3">
        <w:rPr>
          <w:lang w:val="en-US"/>
        </w:rPr>
        <w:t>on</w:t>
      </w:r>
      <w:r w:rsidRPr="00AF6DE3">
        <w:rPr>
          <w:lang w:val="en-US"/>
        </w:rPr>
        <w:t xml:space="preserve"> </w:t>
      </w:r>
      <w:r w:rsidR="00DE68F2" w:rsidRPr="00AF6DE3">
        <w:rPr>
          <w:lang w:val="en-US"/>
        </w:rPr>
        <w:t>N</w:t>
      </w:r>
      <w:r w:rsidR="00023D7D" w:rsidRPr="00AF6DE3">
        <w:rPr>
          <w:lang w:val="en-US"/>
        </w:rPr>
        <w:t>etwork</w:t>
      </w:r>
      <w:r w:rsidR="00DE68F2" w:rsidRPr="00AF6DE3">
        <w:rPr>
          <w:lang w:val="en-US"/>
        </w:rPr>
        <w:t>-</w:t>
      </w:r>
      <w:r w:rsidR="00023D7D" w:rsidRPr="00AF6DE3">
        <w:rPr>
          <w:lang w:val="en-US"/>
        </w:rPr>
        <w:t xml:space="preserve">verified UE location for </w:t>
      </w:r>
      <w:r w:rsidR="00FE308C">
        <w:rPr>
          <w:lang w:val="en-US"/>
        </w:rPr>
        <w:t>NR</w:t>
      </w:r>
      <w:r w:rsidR="00884616">
        <w:rPr>
          <w:lang w:val="en-US"/>
        </w:rPr>
        <w:t>-</w:t>
      </w:r>
      <w:r w:rsidR="00023D7D" w:rsidRPr="00AF6DE3">
        <w:rPr>
          <w:lang w:val="en-US"/>
        </w:rPr>
        <w:t>NTN</w:t>
      </w:r>
    </w:p>
    <w:p w14:paraId="6E5A945C" w14:textId="37D388C6" w:rsidR="00014A27" w:rsidRPr="00E050BD" w:rsidRDefault="00014A27" w:rsidP="000B5F1C">
      <w:pPr>
        <w:rPr>
          <w:rFonts w:ascii="Arial" w:eastAsia="Batang" w:hAnsi="Arial"/>
          <w:b/>
          <w:sz w:val="18"/>
          <w:lang w:val="en-US"/>
        </w:rPr>
      </w:pPr>
      <w:r w:rsidRPr="00E050BD">
        <w:rPr>
          <w:rFonts w:ascii="Arial" w:eastAsia="Batang" w:hAnsi="Arial"/>
          <w:b/>
          <w:sz w:val="18"/>
          <w:lang w:val="en-US"/>
        </w:rPr>
        <w:t>Agenda Item:</w:t>
      </w:r>
      <w:r w:rsidRPr="00E050BD">
        <w:rPr>
          <w:rFonts w:ascii="Arial" w:eastAsia="Batang" w:hAnsi="Arial"/>
          <w:b/>
          <w:sz w:val="18"/>
          <w:lang w:val="en-US"/>
        </w:rPr>
        <w:tab/>
      </w:r>
      <w:r w:rsidRPr="00E050BD">
        <w:rPr>
          <w:rFonts w:ascii="Arial" w:eastAsia="Batang" w:hAnsi="Arial"/>
          <w:b/>
          <w:sz w:val="18"/>
          <w:lang w:val="en-US"/>
        </w:rPr>
        <w:tab/>
      </w:r>
      <w:r w:rsidR="00223D9B">
        <w:rPr>
          <w:rFonts w:ascii="Arial" w:eastAsia="Batang" w:hAnsi="Arial"/>
          <w:b/>
          <w:sz w:val="18"/>
          <w:lang w:val="en-US"/>
        </w:rPr>
        <w:t>8</w:t>
      </w:r>
      <w:r w:rsidRPr="00E050BD">
        <w:rPr>
          <w:rFonts w:ascii="Arial" w:eastAsia="Batang" w:hAnsi="Arial"/>
          <w:b/>
          <w:sz w:val="18"/>
          <w:lang w:val="en-US"/>
        </w:rPr>
        <w:t>.</w:t>
      </w:r>
      <w:r w:rsidR="00206F67">
        <w:rPr>
          <w:rFonts w:ascii="Arial" w:eastAsia="Batang" w:hAnsi="Arial"/>
          <w:b/>
          <w:sz w:val="18"/>
          <w:lang w:val="en-US"/>
        </w:rPr>
        <w:t>13</w:t>
      </w:r>
      <w:r w:rsidRPr="00E050BD">
        <w:rPr>
          <w:rFonts w:ascii="Arial" w:eastAsia="Batang" w:hAnsi="Arial"/>
          <w:b/>
          <w:sz w:val="18"/>
          <w:lang w:val="en-US"/>
        </w:rPr>
        <w:t>.</w:t>
      </w:r>
      <w:r w:rsidR="00023D7D" w:rsidRPr="00E050BD">
        <w:rPr>
          <w:rFonts w:ascii="Arial" w:eastAsia="Batang" w:hAnsi="Arial"/>
          <w:b/>
          <w:sz w:val="18"/>
          <w:lang w:val="en-US"/>
        </w:rPr>
        <w:t>2</w:t>
      </w:r>
      <w:r w:rsidRPr="00E050BD">
        <w:rPr>
          <w:rFonts w:ascii="Arial" w:eastAsia="Batang" w:hAnsi="Arial"/>
          <w:b/>
          <w:sz w:val="18"/>
          <w:lang w:val="en-US"/>
        </w:rPr>
        <w:t xml:space="preserve"> </w:t>
      </w:r>
    </w:p>
    <w:p w14:paraId="23FA810A" w14:textId="77777777" w:rsidR="00014A27" w:rsidRPr="00AF6DE3" w:rsidRDefault="00014A27" w:rsidP="000B5F1C">
      <w:pPr>
        <w:pStyle w:val="TdocHeader2"/>
        <w:rPr>
          <w:rFonts w:ascii="Times New Roman" w:eastAsia="Yu Mincho" w:hAnsi="Times New Roman"/>
          <w:lang w:val="en-US" w:eastAsia="ja-JP"/>
        </w:rPr>
      </w:pPr>
      <w:r w:rsidRPr="00AF6DE3">
        <w:rPr>
          <w:lang w:val="en-US"/>
        </w:rPr>
        <w:t>Document for:</w:t>
      </w:r>
      <w:r w:rsidRPr="00AF6DE3">
        <w:rPr>
          <w:lang w:val="en-US"/>
        </w:rPr>
        <w:tab/>
      </w:r>
      <w:r w:rsidRPr="00AF6DE3">
        <w:rPr>
          <w:lang w:val="en-US" w:eastAsia="zh-CN"/>
        </w:rPr>
        <w:t>Discussion and decision</w:t>
      </w:r>
    </w:p>
    <w:p w14:paraId="7538E783" w14:textId="77777777" w:rsidR="000D113F" w:rsidRPr="004C36F5" w:rsidRDefault="000D113F" w:rsidP="00B85D37">
      <w:pPr>
        <w:pStyle w:val="Heading1"/>
      </w:pPr>
      <w:r w:rsidRPr="00B85D37">
        <w:t>Introduction</w:t>
      </w:r>
    </w:p>
    <w:p w14:paraId="5D2AC8C2" w14:textId="652AFF81" w:rsidR="00E112D0" w:rsidRDefault="00223D9B" w:rsidP="000B5F1C">
      <w:pPr>
        <w:rPr>
          <w:lang w:val="en-US" w:eastAsia="ja-JP"/>
        </w:rPr>
      </w:pPr>
      <w:r>
        <w:rPr>
          <w:lang w:val="en-US" w:eastAsia="ja-JP"/>
        </w:rPr>
        <w:t xml:space="preserve">During </w:t>
      </w:r>
      <w:r w:rsidRPr="00223D9B">
        <w:rPr>
          <w:lang w:val="en-US" w:eastAsia="ja-JP"/>
        </w:rPr>
        <w:t>RAN1#114</w:t>
      </w:r>
      <w:r>
        <w:rPr>
          <w:lang w:val="en-US" w:eastAsia="ja-JP"/>
        </w:rPr>
        <w:t>, a</w:t>
      </w:r>
      <w:r w:rsidRPr="00223D9B">
        <w:rPr>
          <w:lang w:val="en-US" w:eastAsia="ja-JP"/>
        </w:rPr>
        <w:t xml:space="preserve">ll RAN1 objectives </w:t>
      </w:r>
      <w:r w:rsidR="00073FF8" w:rsidRPr="00223D9B">
        <w:rPr>
          <w:lang w:val="en-US" w:eastAsia="ja-JP"/>
        </w:rPr>
        <w:t xml:space="preserve">were completed </w:t>
      </w:r>
      <w:r w:rsidRPr="00223D9B">
        <w:rPr>
          <w:lang w:val="en-US" w:eastAsia="ja-JP"/>
        </w:rPr>
        <w:t xml:space="preserve">including </w:t>
      </w:r>
      <w:r>
        <w:rPr>
          <w:lang w:val="en-US" w:eastAsia="ja-JP"/>
        </w:rPr>
        <w:t>N</w:t>
      </w:r>
      <w:r w:rsidRPr="00223D9B">
        <w:rPr>
          <w:lang w:val="en-US" w:eastAsia="ja-JP"/>
        </w:rPr>
        <w:t>etwork</w:t>
      </w:r>
      <w:r>
        <w:rPr>
          <w:lang w:val="en-US" w:eastAsia="ja-JP"/>
        </w:rPr>
        <w:t>-</w:t>
      </w:r>
      <w:r w:rsidRPr="00223D9B">
        <w:rPr>
          <w:lang w:val="en-US" w:eastAsia="ja-JP"/>
        </w:rPr>
        <w:t xml:space="preserve">verified UE location </w:t>
      </w:r>
      <w:r>
        <w:rPr>
          <w:lang w:val="en-US" w:eastAsia="ja-JP"/>
        </w:rPr>
        <w:t>[1]</w:t>
      </w:r>
      <w:r w:rsidR="00073FF8">
        <w:rPr>
          <w:lang w:val="en-US" w:eastAsia="ja-JP"/>
        </w:rPr>
        <w:t>, which has now entered the maintenance phase.</w:t>
      </w:r>
      <w:r>
        <w:rPr>
          <w:lang w:val="en-US" w:eastAsia="ja-JP"/>
        </w:rPr>
        <w:t xml:space="preserve"> Based on the FL-recommendations from RAN1#114bis, w</w:t>
      </w:r>
      <w:r w:rsidR="00CA466E">
        <w:rPr>
          <w:lang w:val="en-US" w:eastAsia="ja-JP"/>
        </w:rPr>
        <w:t xml:space="preserve">e discuss </w:t>
      </w:r>
      <w:r>
        <w:rPr>
          <w:lang w:val="en-US" w:eastAsia="ja-JP"/>
        </w:rPr>
        <w:t xml:space="preserve">the following </w:t>
      </w:r>
      <w:r w:rsidR="00CA466E">
        <w:rPr>
          <w:lang w:val="en-US" w:eastAsia="ja-JP"/>
        </w:rPr>
        <w:t xml:space="preserve">open issues of </w:t>
      </w:r>
      <w:r w:rsidR="00752C1C" w:rsidRPr="00AF6DE3">
        <w:rPr>
          <w:lang w:val="en-US" w:eastAsia="ja-JP"/>
        </w:rPr>
        <w:t>N</w:t>
      </w:r>
      <w:r w:rsidR="005552EB" w:rsidRPr="00AF6DE3">
        <w:rPr>
          <w:lang w:val="en-US" w:eastAsia="ja-JP"/>
        </w:rPr>
        <w:t>etwork</w:t>
      </w:r>
      <w:r w:rsidR="00752C1C" w:rsidRPr="00AF6DE3">
        <w:rPr>
          <w:lang w:val="en-US" w:eastAsia="ja-JP"/>
        </w:rPr>
        <w:t>-</w:t>
      </w:r>
      <w:r w:rsidR="005552EB" w:rsidRPr="00AF6DE3">
        <w:rPr>
          <w:lang w:val="en-US" w:eastAsia="ja-JP"/>
        </w:rPr>
        <w:t>verified UE location</w:t>
      </w:r>
      <w:r>
        <w:rPr>
          <w:lang w:val="en-US" w:eastAsia="ja-JP"/>
        </w:rPr>
        <w:t>:</w:t>
      </w:r>
    </w:p>
    <w:p w14:paraId="41E06EC9" w14:textId="77777777" w:rsidR="00223D9B" w:rsidRDefault="00223D9B" w:rsidP="000B5F1C">
      <w:pPr>
        <w:rPr>
          <w:lang w:val="en-US" w:eastAsia="ja-JP"/>
        </w:rPr>
      </w:pPr>
    </w:p>
    <w:p w14:paraId="26A9A4FB" w14:textId="7B472E51" w:rsidR="00223D9B" w:rsidRPr="00073FF8" w:rsidRDefault="00073FF8" w:rsidP="00223D9B">
      <w:pPr>
        <w:pStyle w:val="ListParagraph"/>
        <w:numPr>
          <w:ilvl w:val="0"/>
          <w:numId w:val="27"/>
        </w:numPr>
        <w:ind w:leftChars="0"/>
        <w:rPr>
          <w:lang w:val="en-US" w:eastAsia="ja-JP"/>
        </w:rPr>
      </w:pPr>
      <w:r w:rsidRPr="00073FF8">
        <w:rPr>
          <w:lang w:val="en-US" w:eastAsia="ja-JP"/>
        </w:rPr>
        <w:t>RTT determination and gNB Rx-Tx time difference</w:t>
      </w:r>
    </w:p>
    <w:p w14:paraId="13E698AA" w14:textId="73AE2826" w:rsidR="00223D9B" w:rsidRDefault="00073FF8" w:rsidP="00223D9B">
      <w:pPr>
        <w:pStyle w:val="ListParagraph"/>
        <w:numPr>
          <w:ilvl w:val="0"/>
          <w:numId w:val="27"/>
        </w:numPr>
        <w:ind w:leftChars="0"/>
        <w:rPr>
          <w:lang w:val="en-US" w:eastAsia="ja-JP"/>
        </w:rPr>
      </w:pPr>
      <w:r w:rsidRPr="00073FF8">
        <w:rPr>
          <w:lang w:val="en-US" w:eastAsia="ja-JP"/>
        </w:rPr>
        <w:t>UE and gNB Rx-Tx time difference and Doppler shift</w:t>
      </w:r>
    </w:p>
    <w:p w14:paraId="13D3B54C" w14:textId="5E86C7DC" w:rsidR="00073FF8" w:rsidRDefault="00073FF8" w:rsidP="00223D9B">
      <w:pPr>
        <w:pStyle w:val="ListParagraph"/>
        <w:numPr>
          <w:ilvl w:val="0"/>
          <w:numId w:val="27"/>
        </w:numPr>
        <w:ind w:leftChars="0"/>
        <w:rPr>
          <w:lang w:val="en-US" w:eastAsia="ja-JP"/>
        </w:rPr>
      </w:pPr>
      <w:r w:rsidRPr="00073FF8">
        <w:rPr>
          <w:lang w:val="en-US" w:eastAsia="ja-JP"/>
        </w:rPr>
        <w:t>Timing quality resolution</w:t>
      </w:r>
    </w:p>
    <w:p w14:paraId="5404EFC8" w14:textId="773072AD" w:rsidR="004555B1" w:rsidRPr="004555B1" w:rsidRDefault="004555B1" w:rsidP="004555B1">
      <w:pPr>
        <w:pStyle w:val="ListParagraph"/>
        <w:numPr>
          <w:ilvl w:val="0"/>
          <w:numId w:val="27"/>
        </w:numPr>
        <w:ind w:leftChars="0"/>
        <w:rPr>
          <w:lang w:val="en-US" w:eastAsia="ja-JP"/>
        </w:rPr>
      </w:pPr>
      <w:r w:rsidRPr="004555B1">
        <w:rPr>
          <w:lang w:val="en-US" w:eastAsia="ja-JP"/>
        </w:rPr>
        <w:t>Signaling structure for Network-verified UE location</w:t>
      </w:r>
    </w:p>
    <w:p w14:paraId="41414785" w14:textId="1D68E1C8" w:rsidR="004754C5" w:rsidRDefault="00223D9B" w:rsidP="002F2C30">
      <w:pPr>
        <w:pStyle w:val="Heading1"/>
      </w:pPr>
      <w:r>
        <w:t>Discussion</w:t>
      </w:r>
    </w:p>
    <w:p w14:paraId="35DD5483" w14:textId="4E6E9318" w:rsidR="00223D9B" w:rsidRDefault="00223D9B" w:rsidP="00223D9B">
      <w:pPr>
        <w:pStyle w:val="Heading2"/>
      </w:pPr>
      <w:r>
        <w:t xml:space="preserve">RTT determination and gNB Rx-Tx time difference </w:t>
      </w:r>
    </w:p>
    <w:p w14:paraId="3056BA91" w14:textId="24A29BB3" w:rsidR="00073FF8" w:rsidRDefault="00073FF8" w:rsidP="00073FF8">
      <w:pPr>
        <w:rPr>
          <w:lang w:eastAsia="ja-JP"/>
        </w:rPr>
      </w:pPr>
      <w:r>
        <w:rPr>
          <w:lang w:eastAsia="ja-JP"/>
        </w:rPr>
        <w:t>The following proposal was made for RAN#114bis, but not agreed. In our opinion, it is not needed.</w:t>
      </w:r>
    </w:p>
    <w:p w14:paraId="7E377380" w14:textId="77777777" w:rsidR="00073FF8" w:rsidRPr="00073FF8" w:rsidRDefault="00073FF8" w:rsidP="00073FF8">
      <w:pPr>
        <w:rPr>
          <w:lang w:eastAsia="ja-JP"/>
        </w:rPr>
      </w:pPr>
    </w:p>
    <w:tbl>
      <w:tblPr>
        <w:tblStyle w:val="TableGrid"/>
        <w:tblW w:w="0" w:type="auto"/>
        <w:tblLook w:val="04A0" w:firstRow="1" w:lastRow="0" w:firstColumn="1" w:lastColumn="0" w:noHBand="0" w:noVBand="1"/>
      </w:tblPr>
      <w:tblGrid>
        <w:gridCol w:w="9630"/>
      </w:tblGrid>
      <w:tr w:rsidR="00073FF8" w14:paraId="75E67794" w14:textId="77777777" w:rsidTr="00073FF8">
        <w:tc>
          <w:tcPr>
            <w:tcW w:w="9630" w:type="dxa"/>
          </w:tcPr>
          <w:p w14:paraId="2586624D" w14:textId="71CCE41B" w:rsidR="00073FF8" w:rsidRDefault="00073FF8" w:rsidP="00073FF8">
            <w:pPr>
              <w:rPr>
                <w:lang w:eastAsia="en-US"/>
              </w:rPr>
            </w:pPr>
            <w:r>
              <w:rPr>
                <w:lang w:eastAsia="en-US"/>
              </w:rPr>
              <w:t xml:space="preserve">Proposal 3: For RTT determination in NTN, supports the legacy gNB Rx-Tx time difference with the following </w:t>
            </w:r>
            <w:proofErr w:type="gramStart"/>
            <w:r>
              <w:rPr>
                <w:lang w:eastAsia="en-US"/>
              </w:rPr>
              <w:t>change</w:t>
            </w:r>
            <w:proofErr w:type="gramEnd"/>
          </w:p>
          <w:p w14:paraId="2F75EF6D" w14:textId="77777777" w:rsidR="00073FF8" w:rsidRDefault="00073FF8" w:rsidP="00073FF8">
            <w:pPr>
              <w:pStyle w:val="ListParagraph"/>
              <w:numPr>
                <w:ilvl w:val="0"/>
                <w:numId w:val="26"/>
              </w:numPr>
              <w:spacing w:after="0"/>
              <w:ind w:leftChars="0" w:left="714" w:hanging="357"/>
              <w:rPr>
                <w:lang w:eastAsia="en-US"/>
              </w:rPr>
            </w:pPr>
            <w:r>
              <w:rPr>
                <w:lang w:eastAsia="en-US"/>
              </w:rPr>
              <w:t xml:space="preserve">The start of the uplink subframe #i is determined by the received SRS resource that starts within the subframe. </w:t>
            </w:r>
          </w:p>
          <w:p w14:paraId="4CB5CF81" w14:textId="4A07B5CA" w:rsidR="00073FF8" w:rsidRDefault="00073FF8" w:rsidP="00073FF8">
            <w:pPr>
              <w:pStyle w:val="ListParagraph"/>
              <w:numPr>
                <w:ilvl w:val="0"/>
                <w:numId w:val="26"/>
              </w:numPr>
              <w:spacing w:after="0"/>
              <w:ind w:leftChars="0"/>
              <w:rPr>
                <w:lang w:eastAsia="en-US"/>
              </w:rPr>
            </w:pPr>
            <w:r>
              <w:rPr>
                <w:lang w:eastAsia="en-US"/>
              </w:rPr>
              <w:t>Note: The LMF will use the time stamp of the PRS and the time stamp of SRS to calculate the time difference between the transmission of PRS and the reception of SRS.</w:t>
            </w:r>
          </w:p>
        </w:tc>
      </w:tr>
    </w:tbl>
    <w:p w14:paraId="3DF2019E" w14:textId="62ACAB83" w:rsidR="00073FF8" w:rsidRDefault="00073FF8" w:rsidP="00073FF8">
      <w:pPr>
        <w:pStyle w:val="Heading2"/>
        <w:numPr>
          <w:ilvl w:val="0"/>
          <w:numId w:val="0"/>
        </w:numPr>
        <w:rPr>
          <w:rFonts w:ascii="Times New Roman" w:eastAsia="Times New Roman" w:hAnsi="Times New Roman"/>
          <w:sz w:val="22"/>
          <w:szCs w:val="22"/>
        </w:rPr>
      </w:pPr>
      <w:r>
        <w:rPr>
          <w:rFonts w:ascii="Times New Roman" w:eastAsia="Times New Roman" w:hAnsi="Times New Roman"/>
          <w:sz w:val="22"/>
          <w:szCs w:val="22"/>
        </w:rPr>
        <w:t>The legacy gNB Rx-Tx time difference is computed based on the relative starting times of subframes, not on the position of the SRS signal relative to the start of the subframe. This is important in the context of NR-NTN, especially if SRS is sent towards the end of a subframe, since the LMF must correctly associate RTT and the assumed satellite positions, i.e., the satellite positions can be very different between the beginning of a subframe and the actual SRS. This understanding is already captured in the current draft of TS 38.215</w:t>
      </w:r>
      <w:r w:rsidR="004555B1">
        <w:rPr>
          <w:rFonts w:ascii="Times New Roman" w:eastAsia="Times New Roman" w:hAnsi="Times New Roman"/>
          <w:sz w:val="22"/>
          <w:szCs w:val="22"/>
        </w:rPr>
        <w:t xml:space="preserve"> [2]</w:t>
      </w:r>
      <w:r>
        <w:rPr>
          <w:rFonts w:ascii="Times New Roman" w:eastAsia="Times New Roman" w:hAnsi="Times New Roman"/>
          <w:sz w:val="22"/>
          <w:szCs w:val="22"/>
        </w:rPr>
        <w:t>, and we do not see the need to change that. In particular, the note above on how LMF computes the time difference is not needed since it should be up to the implementation. It also appears to be misleading, in that the time difference between transmission of PRS and reception of SRS are usually much larger than the legacy gNB Rx-Tx time difference ever can be.</w:t>
      </w:r>
    </w:p>
    <w:p w14:paraId="418D4F9C" w14:textId="304EC53F" w:rsidR="00073FF8" w:rsidRPr="00073FF8" w:rsidRDefault="00073FF8" w:rsidP="00073FF8">
      <w:pPr>
        <w:rPr>
          <w:lang w:eastAsia="ja-JP"/>
        </w:rPr>
      </w:pPr>
      <w:r w:rsidRPr="00073FF8">
        <w:rPr>
          <w:b/>
          <w:bCs/>
          <w:lang w:eastAsia="ja-JP"/>
        </w:rPr>
        <w:t xml:space="preserve">Observation </w:t>
      </w:r>
      <w:r>
        <w:rPr>
          <w:b/>
          <w:bCs/>
          <w:lang w:eastAsia="ja-JP"/>
        </w:rPr>
        <w:t>1</w:t>
      </w:r>
      <w:r>
        <w:rPr>
          <w:lang w:eastAsia="ja-JP"/>
        </w:rPr>
        <w:t>: The current draft of TS 38.215 contains sufficient information to correctly compute gNB Rx-Tx time differences and to associate it with the correct satellite positions.</w:t>
      </w:r>
    </w:p>
    <w:p w14:paraId="31DC9B6C" w14:textId="6D7F78D8" w:rsidR="00223D9B" w:rsidRDefault="00073FF8" w:rsidP="00223D9B">
      <w:pPr>
        <w:pStyle w:val="Heading2"/>
      </w:pPr>
      <w:r>
        <w:t xml:space="preserve">UE and gNB </w:t>
      </w:r>
      <w:r w:rsidR="00223D9B">
        <w:t>Rx-Tx time difference and Doppler shift</w:t>
      </w:r>
    </w:p>
    <w:p w14:paraId="20FA789F" w14:textId="3278266F" w:rsidR="00936637" w:rsidRDefault="00936637" w:rsidP="00936637">
      <w:pPr>
        <w:rPr>
          <w:lang w:eastAsia="ja-JP"/>
        </w:rPr>
      </w:pPr>
      <w:r>
        <w:rPr>
          <w:lang w:eastAsia="ja-JP"/>
        </w:rPr>
        <w:t>The following proposal was made for RAN#114bis, but not agreed. In our opinion, it needs further discussion.</w:t>
      </w:r>
    </w:p>
    <w:p w14:paraId="13EC7B69" w14:textId="1F3A527F" w:rsidR="00CA466E" w:rsidRDefault="00CA466E" w:rsidP="00CA466E">
      <w:pPr>
        <w:rPr>
          <w:lang w:eastAsia="en-US"/>
        </w:rPr>
      </w:pPr>
    </w:p>
    <w:tbl>
      <w:tblPr>
        <w:tblStyle w:val="TableGrid"/>
        <w:tblW w:w="0" w:type="auto"/>
        <w:tblLook w:val="04A0" w:firstRow="1" w:lastRow="0" w:firstColumn="1" w:lastColumn="0" w:noHBand="0" w:noVBand="1"/>
      </w:tblPr>
      <w:tblGrid>
        <w:gridCol w:w="9630"/>
      </w:tblGrid>
      <w:tr w:rsidR="00936637" w14:paraId="00CC72E7" w14:textId="77777777" w:rsidTr="00936637">
        <w:tc>
          <w:tcPr>
            <w:tcW w:w="9630" w:type="dxa"/>
          </w:tcPr>
          <w:p w14:paraId="50A5B98F" w14:textId="522695CE" w:rsidR="00936637" w:rsidRDefault="00936637" w:rsidP="00936637">
            <w:pPr>
              <w:spacing w:after="0"/>
              <w:rPr>
                <w:lang w:eastAsia="en-US"/>
              </w:rPr>
            </w:pPr>
            <w:r>
              <w:rPr>
                <w:lang w:eastAsia="en-US"/>
              </w:rPr>
              <w:t>Proposal 4: For UE and gNB Rx-Tx measurements in NTN, the time of the beginning of a subframe is determined by assuming zero Doppler for symbols before the associated DL-RS or SRS for positioning in the subframe</w:t>
            </w:r>
          </w:p>
        </w:tc>
      </w:tr>
    </w:tbl>
    <w:p w14:paraId="3D0D7065" w14:textId="77777777" w:rsidR="00CA466E" w:rsidRDefault="00CA466E" w:rsidP="00CA466E">
      <w:pPr>
        <w:rPr>
          <w:lang w:eastAsia="en-US"/>
        </w:rPr>
      </w:pPr>
    </w:p>
    <w:p w14:paraId="03670101" w14:textId="6DE8835B" w:rsidR="00936637" w:rsidRDefault="00936637" w:rsidP="00CA466E">
      <w:pPr>
        <w:rPr>
          <w:lang w:eastAsia="en-US"/>
        </w:rPr>
      </w:pPr>
      <w:r>
        <w:rPr>
          <w:lang w:eastAsia="en-US"/>
        </w:rPr>
        <w:t xml:space="preserve">RAN1 has adopted legacy definitions of UE and gNB Rx-Tx time differences for Network-verified UE location in NR-NTN. RAN1 has also detected the problem with these definitions, i.e., the RTT associated </w:t>
      </w:r>
      <w:r>
        <w:rPr>
          <w:lang w:eastAsia="en-US"/>
        </w:rPr>
        <w:lastRenderedPageBreak/>
        <w:t>with the SRS and PRS signals can be very different, if the PRS and SRS are not carefully scheduled. To not have such scheduling restrictions, the solution is to inform LMF about the DL timing drift on the service link. It is the change rate of the DL timing, in other words, and as such the slope of a linear function. But for a complete linear approximation of the DL timing also an intercept value is needed. In our understanding, the proposal tries to set the intercept to zero for both PRS and SRS signals. It is not clear to us how the intercept can be zero for both PRS and SRS signals.</w:t>
      </w:r>
    </w:p>
    <w:p w14:paraId="28F2E0FF" w14:textId="77777777" w:rsidR="00936637" w:rsidRDefault="00936637" w:rsidP="00CA466E">
      <w:pPr>
        <w:rPr>
          <w:lang w:eastAsia="en-US"/>
        </w:rPr>
      </w:pPr>
    </w:p>
    <w:p w14:paraId="663FC46F" w14:textId="15C01E19" w:rsidR="00936637" w:rsidRDefault="00936637" w:rsidP="00CA466E">
      <w:pPr>
        <w:rPr>
          <w:lang w:eastAsia="en-US"/>
        </w:rPr>
      </w:pPr>
      <w:r w:rsidRPr="00936637">
        <w:rPr>
          <w:b/>
          <w:bCs/>
          <w:lang w:eastAsia="en-US"/>
        </w:rPr>
        <w:t>Proposal 1</w:t>
      </w:r>
      <w:r>
        <w:rPr>
          <w:lang w:eastAsia="en-US"/>
        </w:rPr>
        <w:t xml:space="preserve">: For gNB Rx-Tx measurements in NTN, the time of the beginning of a subframe is determined by assuming </w:t>
      </w:r>
      <w:proofErr w:type="gramStart"/>
      <w:r>
        <w:rPr>
          <w:lang w:eastAsia="en-US"/>
        </w:rPr>
        <w:t>zero time</w:t>
      </w:r>
      <w:proofErr w:type="gramEnd"/>
      <w:r>
        <w:rPr>
          <w:lang w:eastAsia="en-US"/>
        </w:rPr>
        <w:t xml:space="preserve"> variance for symbols before the associated SRS for positioning in the subframe.</w:t>
      </w:r>
    </w:p>
    <w:p w14:paraId="4C4252AC" w14:textId="3E0C4107" w:rsidR="00223D9B" w:rsidRDefault="00223D9B" w:rsidP="00223D9B">
      <w:pPr>
        <w:pStyle w:val="Heading2"/>
      </w:pPr>
      <w:r>
        <w:t xml:space="preserve">Timing quality resolution and </w:t>
      </w:r>
      <w:proofErr w:type="gramStart"/>
      <w:r>
        <w:t>Multi-RTT</w:t>
      </w:r>
      <w:proofErr w:type="gramEnd"/>
    </w:p>
    <w:p w14:paraId="4388B4D6" w14:textId="0B66DEB7" w:rsidR="00936637" w:rsidRPr="000B4279" w:rsidRDefault="00936637" w:rsidP="000B4279">
      <w:pPr>
        <w:pStyle w:val="BodyText"/>
        <w:rPr>
          <w:rFonts w:eastAsiaTheme="minorEastAsia"/>
          <w:lang w:eastAsia="zh-CN"/>
        </w:rPr>
      </w:pPr>
      <w:r>
        <w:rPr>
          <w:lang w:eastAsia="ja-JP"/>
        </w:rPr>
        <w:t xml:space="preserve">The following proposal was made for RAN#114bis, but not agreed. </w:t>
      </w:r>
    </w:p>
    <w:p w14:paraId="749998D2" w14:textId="77777777" w:rsidR="00936637" w:rsidRPr="00936637" w:rsidRDefault="00936637" w:rsidP="00936637">
      <w:pPr>
        <w:rPr>
          <w:lang w:eastAsia="ja-JP"/>
        </w:rPr>
      </w:pPr>
    </w:p>
    <w:tbl>
      <w:tblPr>
        <w:tblStyle w:val="TableGrid"/>
        <w:tblW w:w="0" w:type="auto"/>
        <w:tblLook w:val="04A0" w:firstRow="1" w:lastRow="0" w:firstColumn="1" w:lastColumn="0" w:noHBand="0" w:noVBand="1"/>
      </w:tblPr>
      <w:tblGrid>
        <w:gridCol w:w="9630"/>
      </w:tblGrid>
      <w:tr w:rsidR="00936637" w14:paraId="60D739E1" w14:textId="77777777" w:rsidTr="00936637">
        <w:tc>
          <w:tcPr>
            <w:tcW w:w="9630" w:type="dxa"/>
          </w:tcPr>
          <w:p w14:paraId="0FC70353" w14:textId="673829B2" w:rsidR="00936637" w:rsidRDefault="00936637" w:rsidP="00936637">
            <w:pPr>
              <w:spacing w:after="0"/>
              <w:rPr>
                <w:lang w:eastAsia="en-US"/>
              </w:rPr>
            </w:pPr>
            <w:r>
              <w:rPr>
                <w:lang w:eastAsia="en-US"/>
              </w:rPr>
              <w:t xml:space="preserve">Proposal 2: For supporting </w:t>
            </w:r>
            <w:proofErr w:type="gramStart"/>
            <w:r>
              <w:rPr>
                <w:lang w:eastAsia="en-US"/>
              </w:rPr>
              <w:t>Multi-RTT</w:t>
            </w:r>
            <w:proofErr w:type="gramEnd"/>
            <w:r>
              <w:rPr>
                <w:lang w:eastAsia="en-US"/>
              </w:rPr>
              <w:t xml:space="preserve"> method in NTN, extend the timing quality resolution up to hundreds of meters so that up to 10km quality can be supported.</w:t>
            </w:r>
          </w:p>
        </w:tc>
      </w:tr>
    </w:tbl>
    <w:p w14:paraId="6A839584" w14:textId="77777777" w:rsidR="00CA466E" w:rsidRDefault="00CA466E" w:rsidP="00CA466E">
      <w:pPr>
        <w:rPr>
          <w:lang w:eastAsia="en-US"/>
        </w:rPr>
      </w:pPr>
    </w:p>
    <w:p w14:paraId="4DC33FD2" w14:textId="49F8A89D" w:rsidR="005A6FC7" w:rsidRPr="000B4279" w:rsidRDefault="005A6FC7" w:rsidP="005A6FC7">
      <w:pPr>
        <w:pStyle w:val="BodyText"/>
        <w:rPr>
          <w:rFonts w:eastAsiaTheme="minorEastAsia"/>
          <w:lang w:eastAsia="zh-CN"/>
        </w:rPr>
      </w:pPr>
      <w:bookmarkStart w:id="0" w:name="_Hlk24184832"/>
      <w:r>
        <w:rPr>
          <w:lang w:eastAsia="ja-JP"/>
        </w:rPr>
        <w:t>In</w:t>
      </w:r>
      <w:r>
        <w:rPr>
          <w:rFonts w:eastAsiaTheme="minorEastAsia"/>
          <w:lang w:eastAsia="zh-CN"/>
        </w:rPr>
        <w:t xml:space="preserve"> our view, the benefits of timing quality indication to Network-verified UE location are unclear and not fit for adoption at this stage:</w:t>
      </w:r>
    </w:p>
    <w:p w14:paraId="12A4187C" w14:textId="77777777" w:rsidR="005A6FC7" w:rsidRDefault="005A6FC7" w:rsidP="000B4279">
      <w:pPr>
        <w:rPr>
          <w:rFonts w:eastAsiaTheme="minorEastAsia"/>
          <w:lang w:eastAsia="zh-CN"/>
        </w:rPr>
      </w:pPr>
    </w:p>
    <w:p w14:paraId="7DBEBFEE" w14:textId="03D80E2A" w:rsidR="000B4279" w:rsidRDefault="000B4279" w:rsidP="000B4279">
      <w:pPr>
        <w:rPr>
          <w:rFonts w:eastAsiaTheme="minorEastAsia"/>
          <w:sz w:val="20"/>
          <w:szCs w:val="24"/>
          <w:lang w:val="en-US" w:eastAsia="zh-CN"/>
        </w:rPr>
      </w:pPr>
      <w:r>
        <w:rPr>
          <w:rFonts w:eastAsiaTheme="minorEastAsia"/>
          <w:lang w:eastAsia="zh-CN"/>
        </w:rPr>
        <w:t xml:space="preserve">The background is that for Multi-RTT in TN, UE may be configured to report the quality metric </w:t>
      </w:r>
      <w:r>
        <w:rPr>
          <w:rFonts w:eastAsiaTheme="minorEastAsia"/>
          <w:i/>
          <w:lang w:eastAsia="zh-CN"/>
        </w:rPr>
        <w:t>NR-</w:t>
      </w:r>
      <w:proofErr w:type="spellStart"/>
      <w:r>
        <w:rPr>
          <w:rFonts w:eastAsiaTheme="minorEastAsia"/>
          <w:i/>
          <w:lang w:eastAsia="zh-CN"/>
        </w:rPr>
        <w:t>TimingQuality</w:t>
      </w:r>
      <w:proofErr w:type="spellEnd"/>
      <w:r>
        <w:rPr>
          <w:rFonts w:eastAsiaTheme="minorEastAsia"/>
          <w:lang w:eastAsia="zh-CN"/>
        </w:rPr>
        <w:t xml:space="preserve"> corresponding to UE Rx-Tx time difference measurement which include the fields:</w:t>
      </w:r>
    </w:p>
    <w:bookmarkEnd w:id="0"/>
    <w:p w14:paraId="19D60EA4" w14:textId="34F4E1D7" w:rsidR="000B4279" w:rsidRDefault="000B4279" w:rsidP="000B4279">
      <w:pPr>
        <w:pStyle w:val="B1"/>
        <w:numPr>
          <w:ilvl w:val="0"/>
          <w:numId w:val="29"/>
        </w:numPr>
        <w:overflowPunct w:val="0"/>
        <w:autoSpaceDE w:val="0"/>
        <w:autoSpaceDN w:val="0"/>
        <w:adjustRightInd w:val="0"/>
        <w:rPr>
          <w:rFonts w:eastAsiaTheme="minorEastAsia"/>
          <w:szCs w:val="24"/>
          <w:lang w:val="en-US" w:eastAsia="zh-CN"/>
        </w:rPr>
      </w:pPr>
      <w:proofErr w:type="spellStart"/>
      <w:r>
        <w:rPr>
          <w:rFonts w:eastAsiaTheme="minorEastAsia"/>
          <w:i/>
          <w:szCs w:val="24"/>
          <w:lang w:val="en-US" w:eastAsia="zh-CN"/>
        </w:rPr>
        <w:t>timingQualityValue</w:t>
      </w:r>
      <w:proofErr w:type="spellEnd"/>
      <w:r>
        <w:rPr>
          <w:rFonts w:eastAsiaTheme="minorEastAsia"/>
          <w:szCs w:val="24"/>
          <w:lang w:val="en-US" w:eastAsia="zh-CN"/>
        </w:rPr>
        <w:t xml:space="preserve"> which provides the best estimate of the </w:t>
      </w:r>
      <w:r w:rsidR="005A6FC7">
        <w:rPr>
          <w:rFonts w:eastAsiaTheme="minorEastAsia"/>
          <w:szCs w:val="24"/>
          <w:lang w:val="en-US" w:eastAsia="zh-CN"/>
        </w:rPr>
        <w:t xml:space="preserve">measurement </w:t>
      </w:r>
      <w:proofErr w:type="gramStart"/>
      <w:r>
        <w:rPr>
          <w:rFonts w:eastAsiaTheme="minorEastAsia"/>
          <w:szCs w:val="24"/>
          <w:lang w:val="en-US" w:eastAsia="zh-CN"/>
        </w:rPr>
        <w:t>uncertainty</w:t>
      </w:r>
      <w:proofErr w:type="gramEnd"/>
      <w:r>
        <w:rPr>
          <w:rFonts w:eastAsiaTheme="minorEastAsia"/>
          <w:szCs w:val="24"/>
          <w:lang w:val="en-US" w:eastAsia="zh-CN"/>
        </w:rPr>
        <w:t xml:space="preserve"> </w:t>
      </w:r>
    </w:p>
    <w:p w14:paraId="43FC62C0" w14:textId="77777777" w:rsidR="000B4279" w:rsidRDefault="000B4279" w:rsidP="000B4279">
      <w:pPr>
        <w:pStyle w:val="B1"/>
        <w:numPr>
          <w:ilvl w:val="0"/>
          <w:numId w:val="29"/>
        </w:numPr>
        <w:overflowPunct w:val="0"/>
        <w:autoSpaceDE w:val="0"/>
        <w:autoSpaceDN w:val="0"/>
        <w:adjustRightInd w:val="0"/>
        <w:rPr>
          <w:rFonts w:eastAsiaTheme="minorEastAsia"/>
          <w:szCs w:val="24"/>
          <w:lang w:val="en-US" w:eastAsia="zh-CN"/>
        </w:rPr>
      </w:pPr>
      <w:proofErr w:type="spellStart"/>
      <w:r>
        <w:rPr>
          <w:rFonts w:eastAsiaTheme="minorEastAsia"/>
          <w:i/>
          <w:szCs w:val="24"/>
          <w:lang w:val="en-US" w:eastAsia="zh-CN"/>
        </w:rPr>
        <w:t>timingQualityResolution</w:t>
      </w:r>
      <w:proofErr w:type="spellEnd"/>
      <w:r>
        <w:rPr>
          <w:rFonts w:eastAsiaTheme="minorEastAsia"/>
          <w:szCs w:val="24"/>
          <w:lang w:val="en-US" w:eastAsia="zh-CN"/>
        </w:rPr>
        <w:t xml:space="preserve"> which specifies the resolution levels used in the </w:t>
      </w:r>
      <w:proofErr w:type="spellStart"/>
      <w:r>
        <w:rPr>
          <w:rFonts w:eastAsiaTheme="minorEastAsia"/>
          <w:i/>
          <w:szCs w:val="24"/>
          <w:lang w:val="en-US" w:eastAsia="zh-CN"/>
        </w:rPr>
        <w:t>timingQualityValue</w:t>
      </w:r>
      <w:proofErr w:type="spellEnd"/>
      <w:r>
        <w:rPr>
          <w:rFonts w:eastAsiaTheme="minorEastAsia"/>
          <w:szCs w:val="24"/>
          <w:lang w:val="en-US" w:eastAsia="zh-CN"/>
        </w:rPr>
        <w:t xml:space="preserve"> field.</w:t>
      </w:r>
    </w:p>
    <w:p w14:paraId="6E3E14A7" w14:textId="77777777" w:rsidR="000B4279" w:rsidRDefault="000B4279" w:rsidP="000B4279">
      <w:pPr>
        <w:pStyle w:val="BodyText"/>
        <w:rPr>
          <w:rFonts w:eastAsiaTheme="minorEastAsia"/>
          <w:lang w:eastAsia="zh-CN"/>
        </w:rPr>
      </w:pPr>
    </w:p>
    <w:p w14:paraId="7CAABB09" w14:textId="134944DC" w:rsidR="00936637" w:rsidRDefault="000B4279" w:rsidP="000B4279">
      <w:pPr>
        <w:pStyle w:val="BodyText"/>
        <w:rPr>
          <w:rFonts w:eastAsiaTheme="minorEastAsia"/>
          <w:lang w:eastAsia="zh-CN"/>
        </w:rPr>
      </w:pPr>
      <w:r>
        <w:rPr>
          <w:rFonts w:eastAsiaTheme="minorEastAsia"/>
          <w:lang w:eastAsia="zh-CN"/>
        </w:rPr>
        <w:t>Further to the background, the required accuracy of Network-verified UE location in NR NTN is</w:t>
      </w:r>
      <w:r w:rsidR="005A6FC7">
        <w:rPr>
          <w:rFonts w:eastAsiaTheme="minorEastAsia"/>
          <w:lang w:eastAsia="zh-CN"/>
        </w:rPr>
        <w:t xml:space="preserve"> within</w:t>
      </w:r>
      <w:r>
        <w:rPr>
          <w:rFonts w:eastAsiaTheme="minorEastAsia"/>
          <w:lang w:eastAsia="zh-CN"/>
        </w:rPr>
        <w:t xml:space="preserve"> 10</w:t>
      </w:r>
      <w:r w:rsidR="005A6FC7">
        <w:rPr>
          <w:rFonts w:eastAsiaTheme="minorEastAsia"/>
          <w:lang w:eastAsia="zh-CN"/>
        </w:rPr>
        <w:t> </w:t>
      </w:r>
      <w:r>
        <w:rPr>
          <w:rFonts w:eastAsiaTheme="minorEastAsia"/>
          <w:lang w:eastAsia="zh-CN"/>
        </w:rPr>
        <w:t xml:space="preserve">km. </w:t>
      </w:r>
      <w:r w:rsidR="005A6FC7">
        <w:rPr>
          <w:rFonts w:eastAsiaTheme="minorEastAsia"/>
          <w:lang w:eastAsia="zh-CN"/>
        </w:rPr>
        <w:t>But currently the timing quality resolution cannot support up to 10km quality report. (</w:t>
      </w:r>
      <w:r>
        <w:rPr>
          <w:rFonts w:eastAsiaTheme="minorEastAsia"/>
          <w:lang w:eastAsia="zh-CN"/>
        </w:rPr>
        <w:t>The current timing quality value is within [0, 31] and resolution is within [1, 30] meters, which means it supports a maximum timing quality of 31x30 meters, i.e., less than 1 km.</w:t>
      </w:r>
      <w:r w:rsidR="005A6FC7">
        <w:rPr>
          <w:rFonts w:eastAsiaTheme="minorEastAsia"/>
          <w:lang w:eastAsia="zh-CN"/>
        </w:rPr>
        <w:t>)</w:t>
      </w:r>
      <w:r>
        <w:rPr>
          <w:rFonts w:eastAsiaTheme="minorEastAsia"/>
          <w:lang w:eastAsia="zh-CN"/>
        </w:rPr>
        <w:t xml:space="preserve"> An extension would be needed, but the benefits are </w:t>
      </w:r>
      <w:r w:rsidR="005A6FC7">
        <w:rPr>
          <w:rFonts w:eastAsiaTheme="minorEastAsia"/>
          <w:lang w:eastAsia="zh-CN"/>
        </w:rPr>
        <w:t xml:space="preserve">unclear and </w:t>
      </w:r>
      <w:r>
        <w:rPr>
          <w:rFonts w:eastAsiaTheme="minorEastAsia"/>
          <w:lang w:eastAsia="zh-CN"/>
        </w:rPr>
        <w:t xml:space="preserve">not explained. </w:t>
      </w:r>
    </w:p>
    <w:p w14:paraId="339127EC" w14:textId="77777777" w:rsidR="000B4279" w:rsidRDefault="000B4279" w:rsidP="000B4279">
      <w:pPr>
        <w:pStyle w:val="BodyText"/>
        <w:rPr>
          <w:rFonts w:eastAsiaTheme="minorEastAsia"/>
          <w:lang w:eastAsia="zh-CN"/>
        </w:rPr>
      </w:pPr>
    </w:p>
    <w:p w14:paraId="38927455" w14:textId="5FC41775" w:rsidR="000B4279" w:rsidRDefault="000B4279" w:rsidP="000B4279">
      <w:pPr>
        <w:pStyle w:val="BodyText"/>
        <w:rPr>
          <w:rFonts w:eastAsiaTheme="minorEastAsia"/>
          <w:lang w:eastAsia="zh-CN"/>
        </w:rPr>
      </w:pPr>
      <w:r w:rsidRPr="000B4279">
        <w:rPr>
          <w:rFonts w:eastAsiaTheme="minorEastAsia"/>
          <w:b/>
          <w:bCs/>
          <w:lang w:eastAsia="zh-CN"/>
        </w:rPr>
        <w:t>Observation 2</w:t>
      </w:r>
      <w:r>
        <w:rPr>
          <w:rFonts w:eastAsiaTheme="minorEastAsia"/>
          <w:lang w:eastAsia="zh-CN"/>
        </w:rPr>
        <w:t>: Timing quality indication is an unproven optimization technique and a late attempt to add functionality to Network-verified UE location.</w:t>
      </w:r>
    </w:p>
    <w:p w14:paraId="5C2A2487" w14:textId="3D8E06FD" w:rsidR="004555B1" w:rsidRDefault="004555B1" w:rsidP="004555B1">
      <w:pPr>
        <w:pStyle w:val="Heading2"/>
      </w:pPr>
      <w:r>
        <w:t>Signalling structure for Network-verified UE location</w:t>
      </w:r>
    </w:p>
    <w:p w14:paraId="2D7A7010" w14:textId="7C455F97" w:rsidR="004555B1" w:rsidRDefault="004555B1" w:rsidP="004555B1">
      <w:pPr>
        <w:rPr>
          <w:rFonts w:eastAsiaTheme="minorEastAsia"/>
          <w:lang w:eastAsia="ja-JP"/>
        </w:rPr>
      </w:pPr>
      <w:r>
        <w:rPr>
          <w:rFonts w:eastAsiaTheme="minorEastAsia"/>
          <w:lang w:eastAsia="ja-JP"/>
        </w:rPr>
        <w:t>The adopted solution of RAN1 for Network-verified UE location has considerable complexity. Hence, we think it is useful to provide a visual representation of the signal flow between UE, gNB and LMF to clearly identify how parameters are transmitted.</w:t>
      </w:r>
    </w:p>
    <w:tbl>
      <w:tblPr>
        <w:tblStyle w:val="TableGrid"/>
        <w:tblW w:w="0" w:type="auto"/>
        <w:tblLook w:val="04A0" w:firstRow="1" w:lastRow="0" w:firstColumn="1" w:lastColumn="0" w:noHBand="0" w:noVBand="1"/>
      </w:tblPr>
      <w:tblGrid>
        <w:gridCol w:w="9630"/>
      </w:tblGrid>
      <w:tr w:rsidR="004555B1" w14:paraId="26B70F8C" w14:textId="77777777" w:rsidTr="004555B1">
        <w:tc>
          <w:tcPr>
            <w:tcW w:w="9630" w:type="dxa"/>
          </w:tcPr>
          <w:p w14:paraId="18DE5DDD" w14:textId="3AB37281" w:rsidR="004555B1" w:rsidRDefault="007D6808" w:rsidP="004555B1">
            <w:pPr>
              <w:keepNext/>
              <w:jc w:val="center"/>
            </w:pPr>
            <w:r w:rsidRPr="007D6808">
              <w:rPr>
                <w:noProof/>
              </w:rPr>
              <w:lastRenderedPageBreak/>
              <w:drawing>
                <wp:inline distT="0" distB="0" distL="0" distR="0" wp14:anchorId="113C9363" wp14:editId="35AFB250">
                  <wp:extent cx="4326673" cy="25982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42645" cy="2607840"/>
                          </a:xfrm>
                          <a:prstGeom prst="rect">
                            <a:avLst/>
                          </a:prstGeom>
                        </pic:spPr>
                      </pic:pic>
                    </a:graphicData>
                  </a:graphic>
                </wp:inline>
              </w:drawing>
            </w:r>
          </w:p>
          <w:p w14:paraId="000DA672" w14:textId="1A3A9053" w:rsidR="004555B1" w:rsidRDefault="004555B1" w:rsidP="004555B1">
            <w:pPr>
              <w:pStyle w:val="Caption"/>
              <w:jc w:val="center"/>
              <w:rPr>
                <w:rFonts w:eastAsiaTheme="minorEastAsia"/>
                <w:lang w:eastAsia="ja-JP"/>
              </w:rPr>
            </w:pPr>
            <w:bookmarkStart w:id="1" w:name="_Ref149810096"/>
            <w:r>
              <w:t xml:space="preserve">Figure </w:t>
            </w:r>
            <w:r>
              <w:fldChar w:fldCharType="begin"/>
            </w:r>
            <w:r>
              <w:instrText xml:space="preserve"> SEQ Figure \* ARABIC </w:instrText>
            </w:r>
            <w:r>
              <w:fldChar w:fldCharType="separate"/>
            </w:r>
            <w:r>
              <w:rPr>
                <w:noProof/>
              </w:rPr>
              <w:t>1</w:t>
            </w:r>
            <w:r>
              <w:fldChar w:fldCharType="end"/>
            </w:r>
            <w:bookmarkEnd w:id="1"/>
            <w:r>
              <w:t>: S</w:t>
            </w:r>
            <w:r w:rsidRPr="00FB07E4">
              <w:t>ignal flow between UE, gNB and LMF</w:t>
            </w:r>
            <w:r>
              <w:t xml:space="preserve"> for Network-verified UE location</w:t>
            </w:r>
          </w:p>
        </w:tc>
      </w:tr>
    </w:tbl>
    <w:p w14:paraId="34F26F67" w14:textId="77777777" w:rsidR="004555B1" w:rsidRPr="004555B1" w:rsidRDefault="004555B1" w:rsidP="004555B1">
      <w:pPr>
        <w:rPr>
          <w:rFonts w:eastAsiaTheme="minorEastAsia"/>
          <w:lang w:eastAsia="ja-JP"/>
        </w:rPr>
      </w:pPr>
    </w:p>
    <w:p w14:paraId="5DFA6C13" w14:textId="1AAA2FBC" w:rsidR="008F1F8D" w:rsidRPr="007D6808" w:rsidRDefault="00B014D3" w:rsidP="006073C6">
      <w:pPr>
        <w:textAlignment w:val="center"/>
        <w:rPr>
          <w:strike/>
          <w:lang w:eastAsia="ja-JP"/>
        </w:rPr>
      </w:pPr>
      <w:r>
        <w:rPr>
          <w:lang w:eastAsia="ja-JP"/>
        </w:rPr>
        <w:fldChar w:fldCharType="begin"/>
      </w:r>
      <w:r>
        <w:rPr>
          <w:lang w:eastAsia="ja-JP"/>
        </w:rPr>
        <w:instrText xml:space="preserve"> REF _Ref149810096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is based on the following assumptions. With the exception of “UE Rx-Tx time difference subframe offset“ and “DL timing drift” all parameters are already supported in Rel.17. </w:t>
      </w:r>
      <w:r w:rsidR="007D6808" w:rsidRPr="007D6808">
        <w:rPr>
          <w:lang w:eastAsia="ja-JP"/>
        </w:rPr>
        <w:t xml:space="preserve">It has </w:t>
      </w:r>
      <w:r w:rsidR="007D6808">
        <w:rPr>
          <w:lang w:eastAsia="ja-JP"/>
        </w:rPr>
        <w:t xml:space="preserve">been agreed in RAN1#113 that ephemeris data should be available to LMF. But it has not been agreed whether UE, gNB or a proprietary party (NTN control center, NCC) provides the data. </w:t>
      </w:r>
    </w:p>
    <w:p w14:paraId="4CC112DE" w14:textId="77777777" w:rsidR="00E31785" w:rsidRDefault="00E31785" w:rsidP="006D5027">
      <w:pPr>
        <w:rPr>
          <w:b/>
          <w:bCs/>
          <w:lang w:eastAsia="ja-JP"/>
        </w:rPr>
      </w:pPr>
    </w:p>
    <w:p w14:paraId="61AC938A" w14:textId="03BB057A" w:rsidR="00AC51D4" w:rsidRPr="00AC51D4" w:rsidRDefault="00AC51D4" w:rsidP="006D5027">
      <w:pPr>
        <w:rPr>
          <w:lang w:eastAsia="ja-JP"/>
        </w:rPr>
      </w:pPr>
      <w:r w:rsidRPr="00AC51D4">
        <w:rPr>
          <w:b/>
          <w:bCs/>
          <w:lang w:eastAsia="ja-JP"/>
        </w:rPr>
        <w:t>Proposal 2:</w:t>
      </w:r>
      <w:r w:rsidRPr="00AC51D4">
        <w:rPr>
          <w:lang w:eastAsia="ja-JP"/>
        </w:rPr>
        <w:t xml:space="preserve"> Discuss further whether UE or gNB or a third party </w:t>
      </w:r>
      <w:r>
        <w:rPr>
          <w:lang w:eastAsia="ja-JP"/>
        </w:rPr>
        <w:t xml:space="preserve">(e.g., NCC) </w:t>
      </w:r>
      <w:r w:rsidRPr="00AC51D4">
        <w:rPr>
          <w:lang w:eastAsia="ja-JP"/>
        </w:rPr>
        <w:t>provides LMF with ephemeris information</w:t>
      </w:r>
      <w:r>
        <w:rPr>
          <w:lang w:eastAsia="ja-JP"/>
        </w:rPr>
        <w:t xml:space="preserve"> </w:t>
      </w:r>
      <w:r w:rsidR="00003F3B">
        <w:rPr>
          <w:lang w:eastAsia="ja-JP"/>
        </w:rPr>
        <w:t xml:space="preserve">to derive the satellite positions </w:t>
      </w:r>
      <w:r>
        <w:rPr>
          <w:lang w:eastAsia="ja-JP"/>
        </w:rPr>
        <w:t>at the reception</w:t>
      </w:r>
      <w:r w:rsidR="003F21E9">
        <w:rPr>
          <w:lang w:eastAsia="ja-JP"/>
        </w:rPr>
        <w:t xml:space="preserve"> timing</w:t>
      </w:r>
      <w:r>
        <w:rPr>
          <w:lang w:eastAsia="ja-JP"/>
        </w:rPr>
        <w:t xml:space="preserve"> of PRS and SRS signals.</w:t>
      </w:r>
      <w:r w:rsidRPr="00AC51D4">
        <w:rPr>
          <w:lang w:eastAsia="ja-JP"/>
        </w:rPr>
        <w:t xml:space="preserve"> </w:t>
      </w:r>
    </w:p>
    <w:p w14:paraId="396B8118" w14:textId="77777777" w:rsidR="00AC51D4" w:rsidRDefault="00AC51D4" w:rsidP="006D5027">
      <w:pPr>
        <w:rPr>
          <w:b/>
          <w:bCs/>
          <w:lang w:eastAsia="ja-JP"/>
        </w:rPr>
      </w:pPr>
    </w:p>
    <w:p w14:paraId="022C9D22" w14:textId="337FF8C9" w:rsidR="008F1F8D" w:rsidRPr="008F1F8D" w:rsidRDefault="004555B1" w:rsidP="006D5027">
      <w:pPr>
        <w:rPr>
          <w:lang w:eastAsia="ja-JP"/>
        </w:rPr>
      </w:pPr>
      <w:r>
        <w:rPr>
          <w:b/>
          <w:bCs/>
          <w:lang w:eastAsia="ja-JP"/>
        </w:rPr>
        <w:t xml:space="preserve">Proposal </w:t>
      </w:r>
      <w:r w:rsidR="00AC51D4">
        <w:rPr>
          <w:b/>
          <w:bCs/>
          <w:lang w:eastAsia="ja-JP"/>
        </w:rPr>
        <w:t>3</w:t>
      </w:r>
      <w:r>
        <w:rPr>
          <w:b/>
          <w:bCs/>
          <w:lang w:eastAsia="ja-JP"/>
        </w:rPr>
        <w:t>:</w:t>
      </w:r>
      <w:r w:rsidRPr="004555B1">
        <w:rPr>
          <w:lang w:eastAsia="ja-JP"/>
        </w:rPr>
        <w:t xml:space="preserve"> Provide </w:t>
      </w:r>
      <w:r>
        <w:rPr>
          <w:lang w:eastAsia="ja-JP"/>
        </w:rPr>
        <w:t>a visualization of the signal flow for Network-verified UE location in TS 38.300.</w:t>
      </w:r>
    </w:p>
    <w:p w14:paraId="4987A91C" w14:textId="52E979A7" w:rsidR="00073FF8" w:rsidRDefault="00073FF8" w:rsidP="00073FF8">
      <w:pPr>
        <w:pStyle w:val="Heading1"/>
      </w:pPr>
      <w:r>
        <w:t>Conclusions</w:t>
      </w:r>
    </w:p>
    <w:p w14:paraId="1F7AD057" w14:textId="520B7A4B" w:rsidR="00073FF8" w:rsidRDefault="00073FF8" w:rsidP="00073FF8">
      <w:pPr>
        <w:rPr>
          <w:lang w:eastAsia="ja-JP"/>
        </w:rPr>
      </w:pPr>
      <w:r w:rsidRPr="00073FF8">
        <w:rPr>
          <w:b/>
          <w:bCs/>
          <w:lang w:eastAsia="ja-JP"/>
        </w:rPr>
        <w:t xml:space="preserve">Observation </w:t>
      </w:r>
      <w:r>
        <w:rPr>
          <w:b/>
          <w:bCs/>
          <w:lang w:eastAsia="ja-JP"/>
        </w:rPr>
        <w:t>1</w:t>
      </w:r>
      <w:r>
        <w:rPr>
          <w:lang w:eastAsia="ja-JP"/>
        </w:rPr>
        <w:t>: The current draft of TS 38.215 contains sufficient information to correctly compute gNB Rx-Tx time differences and to associate it with the correct satellite positions.</w:t>
      </w:r>
    </w:p>
    <w:p w14:paraId="0D854450" w14:textId="77777777" w:rsidR="00936637" w:rsidRDefault="00936637" w:rsidP="00073FF8">
      <w:pPr>
        <w:rPr>
          <w:lang w:eastAsia="ja-JP"/>
        </w:rPr>
      </w:pPr>
    </w:p>
    <w:p w14:paraId="1FFA3B19" w14:textId="77777777" w:rsidR="00936637" w:rsidRDefault="00936637" w:rsidP="00936637">
      <w:pPr>
        <w:rPr>
          <w:lang w:eastAsia="en-US"/>
        </w:rPr>
      </w:pPr>
      <w:r w:rsidRPr="00936637">
        <w:rPr>
          <w:b/>
          <w:bCs/>
          <w:lang w:eastAsia="en-US"/>
        </w:rPr>
        <w:t>Proposal 1</w:t>
      </w:r>
      <w:r>
        <w:rPr>
          <w:lang w:eastAsia="en-US"/>
        </w:rPr>
        <w:t xml:space="preserve">: For gNB Rx-Tx measurements in NTN, the time of the beginning of a subframe is determined by assuming </w:t>
      </w:r>
      <w:proofErr w:type="gramStart"/>
      <w:r>
        <w:rPr>
          <w:lang w:eastAsia="en-US"/>
        </w:rPr>
        <w:t>zero time</w:t>
      </w:r>
      <w:proofErr w:type="gramEnd"/>
      <w:r>
        <w:rPr>
          <w:lang w:eastAsia="en-US"/>
        </w:rPr>
        <w:t xml:space="preserve"> variance for symbols before the associated SRS for positioning in the subframe.</w:t>
      </w:r>
    </w:p>
    <w:p w14:paraId="70EDA285" w14:textId="77777777" w:rsidR="006136FF" w:rsidRDefault="006136FF" w:rsidP="00936637">
      <w:pPr>
        <w:rPr>
          <w:lang w:eastAsia="en-US"/>
        </w:rPr>
      </w:pPr>
    </w:p>
    <w:p w14:paraId="013C9667" w14:textId="159CCCD3" w:rsidR="00003F3B" w:rsidRPr="00AC51D4" w:rsidRDefault="00003F3B" w:rsidP="00003F3B">
      <w:pPr>
        <w:rPr>
          <w:lang w:eastAsia="ja-JP"/>
        </w:rPr>
      </w:pPr>
      <w:r w:rsidRPr="00AC51D4">
        <w:rPr>
          <w:b/>
          <w:bCs/>
          <w:lang w:eastAsia="ja-JP"/>
        </w:rPr>
        <w:t>Proposal 2:</w:t>
      </w:r>
      <w:r w:rsidRPr="00AC51D4">
        <w:rPr>
          <w:lang w:eastAsia="ja-JP"/>
        </w:rPr>
        <w:t xml:space="preserve"> Discuss further whether UE or gNB or a third party </w:t>
      </w:r>
      <w:r>
        <w:rPr>
          <w:lang w:eastAsia="ja-JP"/>
        </w:rPr>
        <w:t xml:space="preserve">(e.g., NCC) </w:t>
      </w:r>
      <w:r w:rsidRPr="00AC51D4">
        <w:rPr>
          <w:lang w:eastAsia="ja-JP"/>
        </w:rPr>
        <w:t>provides LMF with ephemeris information</w:t>
      </w:r>
      <w:r>
        <w:rPr>
          <w:lang w:eastAsia="ja-JP"/>
        </w:rPr>
        <w:t xml:space="preserve"> to derive the satellite positions at the reception </w:t>
      </w:r>
      <w:r w:rsidR="003F21E9">
        <w:rPr>
          <w:lang w:eastAsia="ja-JP"/>
        </w:rPr>
        <w:t xml:space="preserve">timing </w:t>
      </w:r>
      <w:r>
        <w:rPr>
          <w:lang w:eastAsia="ja-JP"/>
        </w:rPr>
        <w:t>of PRS and SRS signals.</w:t>
      </w:r>
      <w:r w:rsidRPr="00AC51D4">
        <w:rPr>
          <w:lang w:eastAsia="ja-JP"/>
        </w:rPr>
        <w:t xml:space="preserve"> </w:t>
      </w:r>
    </w:p>
    <w:p w14:paraId="3F592543" w14:textId="77777777" w:rsidR="004555B1" w:rsidRDefault="004555B1" w:rsidP="00936637">
      <w:pPr>
        <w:rPr>
          <w:lang w:eastAsia="en-US"/>
        </w:rPr>
      </w:pPr>
    </w:p>
    <w:p w14:paraId="01EA479C" w14:textId="25FDB7ED" w:rsidR="004555B1" w:rsidRPr="004555B1" w:rsidRDefault="004555B1" w:rsidP="00936637">
      <w:pPr>
        <w:rPr>
          <w:b/>
          <w:bCs/>
          <w:lang w:eastAsia="ja-JP"/>
        </w:rPr>
      </w:pPr>
      <w:r>
        <w:rPr>
          <w:b/>
          <w:bCs/>
          <w:lang w:eastAsia="ja-JP"/>
        </w:rPr>
        <w:t xml:space="preserve">Proposal </w:t>
      </w:r>
      <w:r w:rsidR="006136FF">
        <w:rPr>
          <w:b/>
          <w:bCs/>
          <w:lang w:eastAsia="ja-JP"/>
        </w:rPr>
        <w:t>3</w:t>
      </w:r>
      <w:r>
        <w:rPr>
          <w:b/>
          <w:bCs/>
          <w:lang w:eastAsia="ja-JP"/>
        </w:rPr>
        <w:t>:</w:t>
      </w:r>
      <w:r w:rsidRPr="004555B1">
        <w:rPr>
          <w:lang w:eastAsia="ja-JP"/>
        </w:rPr>
        <w:t xml:space="preserve"> Provide </w:t>
      </w:r>
      <w:r>
        <w:rPr>
          <w:lang w:eastAsia="ja-JP"/>
        </w:rPr>
        <w:t>a visualization of the signal flow for Network-verified UE location in TS 38.300.</w:t>
      </w:r>
    </w:p>
    <w:p w14:paraId="43566256" w14:textId="67309054" w:rsidR="0070160F" w:rsidRPr="00AF6DE3" w:rsidRDefault="0070160F" w:rsidP="004C36F5">
      <w:pPr>
        <w:pStyle w:val="Heading1"/>
        <w:numPr>
          <w:ilvl w:val="0"/>
          <w:numId w:val="0"/>
        </w:numPr>
      </w:pPr>
      <w:r w:rsidRPr="00AF6DE3">
        <w:t>Reference</w:t>
      </w:r>
    </w:p>
    <w:p w14:paraId="7C81F0EC" w14:textId="77777777" w:rsidR="00447DAB" w:rsidRPr="00AF6DE3" w:rsidRDefault="00447DAB" w:rsidP="000B5F1C">
      <w:pPr>
        <w:pStyle w:val="BodyText"/>
        <w:numPr>
          <w:ilvl w:val="0"/>
          <w:numId w:val="9"/>
        </w:numPr>
        <w:rPr>
          <w:lang w:val="en-US" w:eastAsia="ja-JP"/>
        </w:rPr>
      </w:pPr>
      <w:bookmarkStart w:id="2" w:name="_Ref54022269"/>
      <w:r w:rsidRPr="00AF6DE3">
        <w:rPr>
          <w:lang w:val="en-US" w:eastAsia="ja-JP"/>
        </w:rPr>
        <w:t>RP-223534, “Revised WID: NR NTN (Non-Terrestrial Networks) enhancements”, Thales, RAN1#98e</w:t>
      </w:r>
    </w:p>
    <w:bookmarkEnd w:id="2"/>
    <w:p w14:paraId="30FA2F44" w14:textId="2ADFC0F6" w:rsidR="006F6C47" w:rsidRDefault="008A5ADE" w:rsidP="004555B1">
      <w:pPr>
        <w:pStyle w:val="BodyText"/>
        <w:numPr>
          <w:ilvl w:val="0"/>
          <w:numId w:val="9"/>
        </w:numPr>
        <w:rPr>
          <w:lang w:val="en-US" w:eastAsia="ja-JP"/>
        </w:rPr>
      </w:pPr>
      <w:r w:rsidRPr="00AF6DE3">
        <w:rPr>
          <w:lang w:val="en-US" w:eastAsia="ja-JP"/>
        </w:rPr>
        <w:t>TS 38.215, “Physical layer measurements (Release 17)”</w:t>
      </w:r>
    </w:p>
    <w:p w14:paraId="53C0128E" w14:textId="18712D8C" w:rsidR="004555B1" w:rsidRPr="004555B1" w:rsidRDefault="004555B1" w:rsidP="004555B1">
      <w:pPr>
        <w:pStyle w:val="BodyText"/>
        <w:numPr>
          <w:ilvl w:val="0"/>
          <w:numId w:val="9"/>
        </w:numPr>
        <w:rPr>
          <w:lang w:val="en-US" w:eastAsia="ja-JP"/>
        </w:rPr>
      </w:pPr>
      <w:r>
        <w:rPr>
          <w:lang w:val="en-US" w:eastAsia="ja-JP"/>
        </w:rPr>
        <w:t>TS 38.300, “</w:t>
      </w:r>
      <w:r w:rsidRPr="00CF58E9">
        <w:t>NR; NR and NG-RAN Overall Description</w:t>
      </w:r>
      <w:r>
        <w:rPr>
          <w:lang w:val="en-US" w:eastAsia="ja-JP"/>
        </w:rPr>
        <w:t>”</w:t>
      </w:r>
    </w:p>
    <w:sectPr w:rsidR="004555B1" w:rsidRPr="004555B1" w:rsidSect="00A04FFB">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8DE9B" w14:textId="77777777" w:rsidR="00A837DF" w:rsidRDefault="00A837DF" w:rsidP="000B5F1C">
      <w:r>
        <w:separator/>
      </w:r>
    </w:p>
  </w:endnote>
  <w:endnote w:type="continuationSeparator" w:id="0">
    <w:p w14:paraId="6E136540" w14:textId="77777777" w:rsidR="00A837DF" w:rsidRDefault="00A837DF" w:rsidP="000B5F1C">
      <w:r>
        <w:continuationSeparator/>
      </w:r>
    </w:p>
  </w:endnote>
  <w:endnote w:type="continuationNotice" w:id="1">
    <w:p w14:paraId="671255AD" w14:textId="77777777" w:rsidR="00A837DF" w:rsidRDefault="00A837DF"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920C6" w14:textId="77777777" w:rsidR="00A837DF" w:rsidRDefault="00A837DF" w:rsidP="000B5F1C">
      <w:r>
        <w:separator/>
      </w:r>
    </w:p>
  </w:footnote>
  <w:footnote w:type="continuationSeparator" w:id="0">
    <w:p w14:paraId="385FDBE6" w14:textId="77777777" w:rsidR="00A837DF" w:rsidRDefault="00A837DF" w:rsidP="000B5F1C">
      <w:r>
        <w:continuationSeparator/>
      </w:r>
    </w:p>
  </w:footnote>
  <w:footnote w:type="continuationNotice" w:id="1">
    <w:p w14:paraId="6A5641A0" w14:textId="77777777" w:rsidR="00A837DF" w:rsidRDefault="00A837DF"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92029"/>
    <w:multiLevelType w:val="hybridMultilevel"/>
    <w:tmpl w:val="D5D60F7A"/>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7" w15:restartNumberingAfterBreak="0">
    <w:nsid w:val="21AF7036"/>
    <w:multiLevelType w:val="hybridMultilevel"/>
    <w:tmpl w:val="1F9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52ABA"/>
    <w:multiLevelType w:val="hybridMultilevel"/>
    <w:tmpl w:val="A3DCA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251D6E"/>
    <w:multiLevelType w:val="multilevel"/>
    <w:tmpl w:val="5680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6F2DAD"/>
    <w:multiLevelType w:val="hybridMultilevel"/>
    <w:tmpl w:val="EE98E7FC"/>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6C438D"/>
    <w:multiLevelType w:val="hybridMultilevel"/>
    <w:tmpl w:val="D85026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097E40"/>
    <w:multiLevelType w:val="multilevel"/>
    <w:tmpl w:val="46DA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72C13EE"/>
    <w:multiLevelType w:val="multilevel"/>
    <w:tmpl w:val="2BF0F36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num w:numId="1" w16cid:durableId="1133207632">
    <w:abstractNumId w:val="25"/>
  </w:num>
  <w:num w:numId="2" w16cid:durableId="1514146545">
    <w:abstractNumId w:val="28"/>
  </w:num>
  <w:num w:numId="3" w16cid:durableId="1435059042">
    <w:abstractNumId w:val="11"/>
  </w:num>
  <w:num w:numId="4" w16cid:durableId="1618297994">
    <w:abstractNumId w:val="24"/>
  </w:num>
  <w:num w:numId="5" w16cid:durableId="341277351">
    <w:abstractNumId w:val="15"/>
  </w:num>
  <w:num w:numId="6" w16cid:durableId="421611443">
    <w:abstractNumId w:val="16"/>
  </w:num>
  <w:num w:numId="7" w16cid:durableId="721247362">
    <w:abstractNumId w:val="13"/>
  </w:num>
  <w:num w:numId="8" w16cid:durableId="1768311727">
    <w:abstractNumId w:val="27"/>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2"/>
  </w:num>
  <w:num w:numId="11" w16cid:durableId="1931111379">
    <w:abstractNumId w:val="20"/>
  </w:num>
  <w:num w:numId="12" w16cid:durableId="1309214112">
    <w:abstractNumId w:val="26"/>
  </w:num>
  <w:num w:numId="13" w16cid:durableId="1763067196">
    <w:abstractNumId w:val="19"/>
  </w:num>
  <w:num w:numId="14" w16cid:durableId="1352335381">
    <w:abstractNumId w:val="23"/>
  </w:num>
  <w:num w:numId="15" w16cid:durableId="1300693982">
    <w:abstractNumId w:val="9"/>
  </w:num>
  <w:num w:numId="16" w16cid:durableId="1586499441">
    <w:abstractNumId w:val="4"/>
  </w:num>
  <w:num w:numId="17" w16cid:durableId="1621449714">
    <w:abstractNumId w:val="10"/>
  </w:num>
  <w:num w:numId="18" w16cid:durableId="1601988473">
    <w:abstractNumId w:val="14"/>
  </w:num>
  <w:num w:numId="19" w16cid:durableId="1723944125">
    <w:abstractNumId w:val="1"/>
  </w:num>
  <w:num w:numId="20" w16cid:durableId="1920939504">
    <w:abstractNumId w:val="5"/>
  </w:num>
  <w:num w:numId="21" w16cid:durableId="184640143">
    <w:abstractNumId w:val="21"/>
  </w:num>
  <w:num w:numId="22" w16cid:durableId="1548908773">
    <w:abstractNumId w:val="18"/>
  </w:num>
  <w:num w:numId="23" w16cid:durableId="156268272">
    <w:abstractNumId w:val="8"/>
  </w:num>
  <w:num w:numId="24" w16cid:durableId="1417047790">
    <w:abstractNumId w:val="29"/>
  </w:num>
  <w:num w:numId="25" w16cid:durableId="131794813">
    <w:abstractNumId w:val="0"/>
  </w:num>
  <w:num w:numId="26" w16cid:durableId="941840994">
    <w:abstractNumId w:val="7"/>
  </w:num>
  <w:num w:numId="27" w16cid:durableId="434011416">
    <w:abstractNumId w:val="17"/>
  </w:num>
  <w:num w:numId="28" w16cid:durableId="1673869336">
    <w:abstractNumId w:val="6"/>
  </w:num>
  <w:num w:numId="29" w16cid:durableId="1837648340">
    <w:abstractNumId w:val="3"/>
  </w:num>
  <w:num w:numId="30" w16cid:durableId="477579113">
    <w:abstractNumId w:val="22"/>
  </w:num>
  <w:num w:numId="31" w16cid:durableId="86910524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23A0"/>
    <w:rsid w:val="00002485"/>
    <w:rsid w:val="000027C3"/>
    <w:rsid w:val="00002F0F"/>
    <w:rsid w:val="0000305B"/>
    <w:rsid w:val="00003171"/>
    <w:rsid w:val="00003236"/>
    <w:rsid w:val="000032D0"/>
    <w:rsid w:val="0000399C"/>
    <w:rsid w:val="00003BCD"/>
    <w:rsid w:val="00003F3B"/>
    <w:rsid w:val="000045B0"/>
    <w:rsid w:val="00004DFB"/>
    <w:rsid w:val="00004FE8"/>
    <w:rsid w:val="000059A9"/>
    <w:rsid w:val="00005BA8"/>
    <w:rsid w:val="00005DDD"/>
    <w:rsid w:val="00006007"/>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324"/>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6137"/>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21FA"/>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ED"/>
    <w:rsid w:val="000728FE"/>
    <w:rsid w:val="00072B33"/>
    <w:rsid w:val="000739F6"/>
    <w:rsid w:val="00073FF8"/>
    <w:rsid w:val="00074024"/>
    <w:rsid w:val="000756C8"/>
    <w:rsid w:val="00075BB7"/>
    <w:rsid w:val="0007640F"/>
    <w:rsid w:val="0007690F"/>
    <w:rsid w:val="00076E4F"/>
    <w:rsid w:val="0007799B"/>
    <w:rsid w:val="00077CED"/>
    <w:rsid w:val="00077F75"/>
    <w:rsid w:val="000803A0"/>
    <w:rsid w:val="0008051A"/>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1F64"/>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8EC"/>
    <w:rsid w:val="000A7D71"/>
    <w:rsid w:val="000B038F"/>
    <w:rsid w:val="000B085A"/>
    <w:rsid w:val="000B0981"/>
    <w:rsid w:val="000B0BE4"/>
    <w:rsid w:val="000B0EBC"/>
    <w:rsid w:val="000B1005"/>
    <w:rsid w:val="000B11EA"/>
    <w:rsid w:val="000B15EE"/>
    <w:rsid w:val="000B1B2B"/>
    <w:rsid w:val="000B1BD7"/>
    <w:rsid w:val="000B1DD5"/>
    <w:rsid w:val="000B22AA"/>
    <w:rsid w:val="000B2408"/>
    <w:rsid w:val="000B2427"/>
    <w:rsid w:val="000B3279"/>
    <w:rsid w:val="000B35F4"/>
    <w:rsid w:val="000B3D1E"/>
    <w:rsid w:val="000B41C6"/>
    <w:rsid w:val="000B4279"/>
    <w:rsid w:val="000B486A"/>
    <w:rsid w:val="000B4E83"/>
    <w:rsid w:val="000B5228"/>
    <w:rsid w:val="000B5F1C"/>
    <w:rsid w:val="000B63B1"/>
    <w:rsid w:val="000B6F65"/>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82F"/>
    <w:rsid w:val="000F592A"/>
    <w:rsid w:val="000F5C81"/>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527"/>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0BD8"/>
    <w:rsid w:val="00131229"/>
    <w:rsid w:val="00131C62"/>
    <w:rsid w:val="001320FB"/>
    <w:rsid w:val="001322EF"/>
    <w:rsid w:val="00132507"/>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E77"/>
    <w:rsid w:val="00142F9A"/>
    <w:rsid w:val="00142FA1"/>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47C4A"/>
    <w:rsid w:val="001503C2"/>
    <w:rsid w:val="001504AA"/>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74E"/>
    <w:rsid w:val="00160041"/>
    <w:rsid w:val="0016034C"/>
    <w:rsid w:val="001603FD"/>
    <w:rsid w:val="00160B9A"/>
    <w:rsid w:val="001618B6"/>
    <w:rsid w:val="00161C4C"/>
    <w:rsid w:val="00161D02"/>
    <w:rsid w:val="00162168"/>
    <w:rsid w:val="001629E0"/>
    <w:rsid w:val="00162CB3"/>
    <w:rsid w:val="00162D16"/>
    <w:rsid w:val="00163234"/>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981"/>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3548"/>
    <w:rsid w:val="001938D6"/>
    <w:rsid w:val="00193AA8"/>
    <w:rsid w:val="00193E90"/>
    <w:rsid w:val="00194014"/>
    <w:rsid w:val="001941F1"/>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19B"/>
    <w:rsid w:val="001B52FD"/>
    <w:rsid w:val="001B5D2D"/>
    <w:rsid w:val="001B62B8"/>
    <w:rsid w:val="001B7243"/>
    <w:rsid w:val="001B739E"/>
    <w:rsid w:val="001B76A7"/>
    <w:rsid w:val="001B7952"/>
    <w:rsid w:val="001B7A83"/>
    <w:rsid w:val="001B7ABA"/>
    <w:rsid w:val="001B7E74"/>
    <w:rsid w:val="001C0790"/>
    <w:rsid w:val="001C0A16"/>
    <w:rsid w:val="001C0F66"/>
    <w:rsid w:val="001C148B"/>
    <w:rsid w:val="001C1999"/>
    <w:rsid w:val="001C1D17"/>
    <w:rsid w:val="001C29C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20"/>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3FFF"/>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66F"/>
    <w:rsid w:val="001F4E37"/>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6F67"/>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4E"/>
    <w:rsid w:val="00214B91"/>
    <w:rsid w:val="00214E14"/>
    <w:rsid w:val="00214E6A"/>
    <w:rsid w:val="00214EAF"/>
    <w:rsid w:val="0021528C"/>
    <w:rsid w:val="00215A3B"/>
    <w:rsid w:val="00215A70"/>
    <w:rsid w:val="00215FF2"/>
    <w:rsid w:val="002160D0"/>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0B4C"/>
    <w:rsid w:val="002210B2"/>
    <w:rsid w:val="00221270"/>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3D9B"/>
    <w:rsid w:val="00224600"/>
    <w:rsid w:val="00224929"/>
    <w:rsid w:val="002252B4"/>
    <w:rsid w:val="00225D59"/>
    <w:rsid w:val="0022667B"/>
    <w:rsid w:val="00226787"/>
    <w:rsid w:val="002267FF"/>
    <w:rsid w:val="00226D0C"/>
    <w:rsid w:val="00227035"/>
    <w:rsid w:val="002270AE"/>
    <w:rsid w:val="00227FB8"/>
    <w:rsid w:val="00230070"/>
    <w:rsid w:val="00230682"/>
    <w:rsid w:val="00230819"/>
    <w:rsid w:val="0023094B"/>
    <w:rsid w:val="0023099A"/>
    <w:rsid w:val="00230F0D"/>
    <w:rsid w:val="002317E6"/>
    <w:rsid w:val="00231A20"/>
    <w:rsid w:val="00231AF0"/>
    <w:rsid w:val="00232036"/>
    <w:rsid w:val="0023240C"/>
    <w:rsid w:val="00233541"/>
    <w:rsid w:val="00233724"/>
    <w:rsid w:val="002339F6"/>
    <w:rsid w:val="002339F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6C3"/>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977"/>
    <w:rsid w:val="00276BB6"/>
    <w:rsid w:val="00276E11"/>
    <w:rsid w:val="00276E89"/>
    <w:rsid w:val="0027771D"/>
    <w:rsid w:val="002800E1"/>
    <w:rsid w:val="002809CD"/>
    <w:rsid w:val="0028164A"/>
    <w:rsid w:val="0028187C"/>
    <w:rsid w:val="00281A26"/>
    <w:rsid w:val="00282095"/>
    <w:rsid w:val="00282A00"/>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FFD"/>
    <w:rsid w:val="002873DF"/>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2E9"/>
    <w:rsid w:val="002A52F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42D5"/>
    <w:rsid w:val="002B5A19"/>
    <w:rsid w:val="002B5D46"/>
    <w:rsid w:val="002B5E92"/>
    <w:rsid w:val="002B5F5B"/>
    <w:rsid w:val="002B5FC1"/>
    <w:rsid w:val="002B65B1"/>
    <w:rsid w:val="002B65BF"/>
    <w:rsid w:val="002B68E2"/>
    <w:rsid w:val="002B6F5B"/>
    <w:rsid w:val="002B7753"/>
    <w:rsid w:val="002B7AD5"/>
    <w:rsid w:val="002B7C40"/>
    <w:rsid w:val="002C04A3"/>
    <w:rsid w:val="002C0503"/>
    <w:rsid w:val="002C0628"/>
    <w:rsid w:val="002C0756"/>
    <w:rsid w:val="002C09A4"/>
    <w:rsid w:val="002C114F"/>
    <w:rsid w:val="002C1222"/>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0449"/>
    <w:rsid w:val="002D154A"/>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C30"/>
    <w:rsid w:val="002F2E02"/>
    <w:rsid w:val="002F2FA2"/>
    <w:rsid w:val="002F381B"/>
    <w:rsid w:val="002F38C0"/>
    <w:rsid w:val="002F4691"/>
    <w:rsid w:val="002F492D"/>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525"/>
    <w:rsid w:val="00310B73"/>
    <w:rsid w:val="00310C92"/>
    <w:rsid w:val="003111FF"/>
    <w:rsid w:val="003113FD"/>
    <w:rsid w:val="00311989"/>
    <w:rsid w:val="00311DB9"/>
    <w:rsid w:val="00312700"/>
    <w:rsid w:val="0031298A"/>
    <w:rsid w:val="00312AAE"/>
    <w:rsid w:val="00312FB8"/>
    <w:rsid w:val="003136BE"/>
    <w:rsid w:val="003136E5"/>
    <w:rsid w:val="00313898"/>
    <w:rsid w:val="00314218"/>
    <w:rsid w:val="0031425F"/>
    <w:rsid w:val="00314D92"/>
    <w:rsid w:val="00315393"/>
    <w:rsid w:val="003154A7"/>
    <w:rsid w:val="00315965"/>
    <w:rsid w:val="00315C7A"/>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71"/>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FC4"/>
    <w:rsid w:val="003466A4"/>
    <w:rsid w:val="00346A62"/>
    <w:rsid w:val="00346B73"/>
    <w:rsid w:val="003472E6"/>
    <w:rsid w:val="003478CB"/>
    <w:rsid w:val="00347975"/>
    <w:rsid w:val="00347B0D"/>
    <w:rsid w:val="00347C08"/>
    <w:rsid w:val="00347F6B"/>
    <w:rsid w:val="00347FC8"/>
    <w:rsid w:val="00350411"/>
    <w:rsid w:val="00350448"/>
    <w:rsid w:val="0035054E"/>
    <w:rsid w:val="00350C4D"/>
    <w:rsid w:val="00350CD1"/>
    <w:rsid w:val="003516F5"/>
    <w:rsid w:val="00351943"/>
    <w:rsid w:val="00351FCB"/>
    <w:rsid w:val="00352260"/>
    <w:rsid w:val="0035268F"/>
    <w:rsid w:val="00352955"/>
    <w:rsid w:val="00353594"/>
    <w:rsid w:val="00353967"/>
    <w:rsid w:val="00353D84"/>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C1A"/>
    <w:rsid w:val="00396027"/>
    <w:rsid w:val="0039665F"/>
    <w:rsid w:val="0039685B"/>
    <w:rsid w:val="003968BD"/>
    <w:rsid w:val="00396FF4"/>
    <w:rsid w:val="00397242"/>
    <w:rsid w:val="00397811"/>
    <w:rsid w:val="003979FE"/>
    <w:rsid w:val="00397C38"/>
    <w:rsid w:val="00397DE5"/>
    <w:rsid w:val="003A043F"/>
    <w:rsid w:val="003A0A79"/>
    <w:rsid w:val="003A1523"/>
    <w:rsid w:val="003A1C12"/>
    <w:rsid w:val="003A1D30"/>
    <w:rsid w:val="003A257F"/>
    <w:rsid w:val="003A2A79"/>
    <w:rsid w:val="003A2ECC"/>
    <w:rsid w:val="003A2F08"/>
    <w:rsid w:val="003A2FF0"/>
    <w:rsid w:val="003A3034"/>
    <w:rsid w:val="003A3576"/>
    <w:rsid w:val="003A3647"/>
    <w:rsid w:val="003A382D"/>
    <w:rsid w:val="003A3BF1"/>
    <w:rsid w:val="003A4138"/>
    <w:rsid w:val="003A42C7"/>
    <w:rsid w:val="003A488C"/>
    <w:rsid w:val="003A4E9C"/>
    <w:rsid w:val="003A4F5E"/>
    <w:rsid w:val="003A4F93"/>
    <w:rsid w:val="003A4FAF"/>
    <w:rsid w:val="003A51D7"/>
    <w:rsid w:val="003A52EE"/>
    <w:rsid w:val="003A5599"/>
    <w:rsid w:val="003A5EEF"/>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7D7"/>
    <w:rsid w:val="003D09A3"/>
    <w:rsid w:val="003D0D85"/>
    <w:rsid w:val="003D1719"/>
    <w:rsid w:val="003D1842"/>
    <w:rsid w:val="003D197B"/>
    <w:rsid w:val="003D25CF"/>
    <w:rsid w:val="003D3302"/>
    <w:rsid w:val="003D3A66"/>
    <w:rsid w:val="003D45DC"/>
    <w:rsid w:val="003D47B5"/>
    <w:rsid w:val="003D4FC0"/>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10D"/>
    <w:rsid w:val="003E27FA"/>
    <w:rsid w:val="003E2A08"/>
    <w:rsid w:val="003E2C6D"/>
    <w:rsid w:val="003E2E37"/>
    <w:rsid w:val="003E34D8"/>
    <w:rsid w:val="003E37EE"/>
    <w:rsid w:val="003E380A"/>
    <w:rsid w:val="003E4559"/>
    <w:rsid w:val="003E45A0"/>
    <w:rsid w:val="003E465C"/>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1E9"/>
    <w:rsid w:val="003F23C5"/>
    <w:rsid w:val="003F2751"/>
    <w:rsid w:val="003F28C6"/>
    <w:rsid w:val="003F3070"/>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3AB"/>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3A62"/>
    <w:rsid w:val="004340C4"/>
    <w:rsid w:val="0043435C"/>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3EBF"/>
    <w:rsid w:val="00454111"/>
    <w:rsid w:val="004550E0"/>
    <w:rsid w:val="004555B1"/>
    <w:rsid w:val="0045583C"/>
    <w:rsid w:val="004558BC"/>
    <w:rsid w:val="004559D3"/>
    <w:rsid w:val="00455AFD"/>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B50"/>
    <w:rsid w:val="00464BFB"/>
    <w:rsid w:val="00464EDB"/>
    <w:rsid w:val="004654A3"/>
    <w:rsid w:val="004659B8"/>
    <w:rsid w:val="00465AE8"/>
    <w:rsid w:val="00465C03"/>
    <w:rsid w:val="0046604F"/>
    <w:rsid w:val="00466392"/>
    <w:rsid w:val="004664DB"/>
    <w:rsid w:val="004669F7"/>
    <w:rsid w:val="00466A81"/>
    <w:rsid w:val="00466BA1"/>
    <w:rsid w:val="00466BD4"/>
    <w:rsid w:val="00466D97"/>
    <w:rsid w:val="004670DD"/>
    <w:rsid w:val="00467CA4"/>
    <w:rsid w:val="00470239"/>
    <w:rsid w:val="004708FE"/>
    <w:rsid w:val="00470BFF"/>
    <w:rsid w:val="00471920"/>
    <w:rsid w:val="00471926"/>
    <w:rsid w:val="00471CC5"/>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888"/>
    <w:rsid w:val="0048098F"/>
    <w:rsid w:val="004809EC"/>
    <w:rsid w:val="0048150E"/>
    <w:rsid w:val="00481980"/>
    <w:rsid w:val="00481BAE"/>
    <w:rsid w:val="00482803"/>
    <w:rsid w:val="004828D1"/>
    <w:rsid w:val="00482967"/>
    <w:rsid w:val="0048299E"/>
    <w:rsid w:val="00482F87"/>
    <w:rsid w:val="0048336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6A3"/>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D6"/>
    <w:rsid w:val="004A4674"/>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11"/>
    <w:rsid w:val="004E2FF0"/>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3D"/>
    <w:rsid w:val="00506299"/>
    <w:rsid w:val="005066C2"/>
    <w:rsid w:val="0050682D"/>
    <w:rsid w:val="005068ED"/>
    <w:rsid w:val="00506B3B"/>
    <w:rsid w:val="00506B82"/>
    <w:rsid w:val="00506DF8"/>
    <w:rsid w:val="00506FCB"/>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1A6"/>
    <w:rsid w:val="00522266"/>
    <w:rsid w:val="00522663"/>
    <w:rsid w:val="00522AFD"/>
    <w:rsid w:val="00522B29"/>
    <w:rsid w:val="00523002"/>
    <w:rsid w:val="005233B6"/>
    <w:rsid w:val="0052354B"/>
    <w:rsid w:val="00523D62"/>
    <w:rsid w:val="00523F67"/>
    <w:rsid w:val="0052403A"/>
    <w:rsid w:val="0052420A"/>
    <w:rsid w:val="0052490B"/>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F5E"/>
    <w:rsid w:val="00552164"/>
    <w:rsid w:val="005524A8"/>
    <w:rsid w:val="005529F5"/>
    <w:rsid w:val="00552A07"/>
    <w:rsid w:val="00552C5A"/>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4D99"/>
    <w:rsid w:val="00585232"/>
    <w:rsid w:val="00585435"/>
    <w:rsid w:val="00586365"/>
    <w:rsid w:val="00586BE9"/>
    <w:rsid w:val="0058709F"/>
    <w:rsid w:val="0058730F"/>
    <w:rsid w:val="00587511"/>
    <w:rsid w:val="00587914"/>
    <w:rsid w:val="00587CB0"/>
    <w:rsid w:val="00587CED"/>
    <w:rsid w:val="00590185"/>
    <w:rsid w:val="00590307"/>
    <w:rsid w:val="00590886"/>
    <w:rsid w:val="00591F01"/>
    <w:rsid w:val="005922CC"/>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365B"/>
    <w:rsid w:val="005A4445"/>
    <w:rsid w:val="005A4B10"/>
    <w:rsid w:val="005A4B19"/>
    <w:rsid w:val="005A4D68"/>
    <w:rsid w:val="005A5298"/>
    <w:rsid w:val="005A5447"/>
    <w:rsid w:val="005A5538"/>
    <w:rsid w:val="005A55B0"/>
    <w:rsid w:val="005A5E88"/>
    <w:rsid w:val="005A66D2"/>
    <w:rsid w:val="005A6C5A"/>
    <w:rsid w:val="005A6FC7"/>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FBE"/>
    <w:rsid w:val="005B6FF8"/>
    <w:rsid w:val="005B7553"/>
    <w:rsid w:val="005B7784"/>
    <w:rsid w:val="005B79C8"/>
    <w:rsid w:val="005B7A4F"/>
    <w:rsid w:val="005B7E95"/>
    <w:rsid w:val="005C001B"/>
    <w:rsid w:val="005C0202"/>
    <w:rsid w:val="005C0624"/>
    <w:rsid w:val="005C0807"/>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ABE"/>
    <w:rsid w:val="005C6BEC"/>
    <w:rsid w:val="005C6C28"/>
    <w:rsid w:val="005C727C"/>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54B"/>
    <w:rsid w:val="00606649"/>
    <w:rsid w:val="0060690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6FF"/>
    <w:rsid w:val="00613714"/>
    <w:rsid w:val="006137F6"/>
    <w:rsid w:val="00613C1B"/>
    <w:rsid w:val="006140BF"/>
    <w:rsid w:val="006146C4"/>
    <w:rsid w:val="00614718"/>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98"/>
    <w:rsid w:val="006170DE"/>
    <w:rsid w:val="00617598"/>
    <w:rsid w:val="00617721"/>
    <w:rsid w:val="00617722"/>
    <w:rsid w:val="0061780E"/>
    <w:rsid w:val="00617B49"/>
    <w:rsid w:val="00617E19"/>
    <w:rsid w:val="00617F5A"/>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8C9"/>
    <w:rsid w:val="00634D9A"/>
    <w:rsid w:val="00634FF7"/>
    <w:rsid w:val="006351B3"/>
    <w:rsid w:val="00635C58"/>
    <w:rsid w:val="006366BA"/>
    <w:rsid w:val="00636825"/>
    <w:rsid w:val="00637075"/>
    <w:rsid w:val="00637797"/>
    <w:rsid w:val="006377E6"/>
    <w:rsid w:val="00640200"/>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CC0"/>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677"/>
    <w:rsid w:val="006567D7"/>
    <w:rsid w:val="006569AE"/>
    <w:rsid w:val="0065724E"/>
    <w:rsid w:val="006574BE"/>
    <w:rsid w:val="00657521"/>
    <w:rsid w:val="00657577"/>
    <w:rsid w:val="00657746"/>
    <w:rsid w:val="00657BB7"/>
    <w:rsid w:val="00657BF1"/>
    <w:rsid w:val="00657F93"/>
    <w:rsid w:val="00660109"/>
    <w:rsid w:val="00660809"/>
    <w:rsid w:val="00660D5C"/>
    <w:rsid w:val="00660DBD"/>
    <w:rsid w:val="00660FC1"/>
    <w:rsid w:val="00661243"/>
    <w:rsid w:val="006614AA"/>
    <w:rsid w:val="006617B1"/>
    <w:rsid w:val="00661E62"/>
    <w:rsid w:val="00662198"/>
    <w:rsid w:val="006627FD"/>
    <w:rsid w:val="00662A02"/>
    <w:rsid w:val="00662DCF"/>
    <w:rsid w:val="00663576"/>
    <w:rsid w:val="00663707"/>
    <w:rsid w:val="006639C1"/>
    <w:rsid w:val="00663B4A"/>
    <w:rsid w:val="00663E5F"/>
    <w:rsid w:val="006640E4"/>
    <w:rsid w:val="00664600"/>
    <w:rsid w:val="00664B29"/>
    <w:rsid w:val="00664BCC"/>
    <w:rsid w:val="00664C87"/>
    <w:rsid w:val="00665141"/>
    <w:rsid w:val="0066577C"/>
    <w:rsid w:val="006658B5"/>
    <w:rsid w:val="00665CD1"/>
    <w:rsid w:val="00665CEF"/>
    <w:rsid w:val="00665E7E"/>
    <w:rsid w:val="00666031"/>
    <w:rsid w:val="00666EDC"/>
    <w:rsid w:val="00666FBF"/>
    <w:rsid w:val="0066700B"/>
    <w:rsid w:val="006671E5"/>
    <w:rsid w:val="006678C8"/>
    <w:rsid w:val="00667C41"/>
    <w:rsid w:val="00667D62"/>
    <w:rsid w:val="00667D77"/>
    <w:rsid w:val="006700B6"/>
    <w:rsid w:val="0067019D"/>
    <w:rsid w:val="006702C4"/>
    <w:rsid w:val="00670E80"/>
    <w:rsid w:val="00670EC6"/>
    <w:rsid w:val="00670ED6"/>
    <w:rsid w:val="006711E1"/>
    <w:rsid w:val="00671471"/>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018"/>
    <w:rsid w:val="00680511"/>
    <w:rsid w:val="00680654"/>
    <w:rsid w:val="006808D4"/>
    <w:rsid w:val="00680A4F"/>
    <w:rsid w:val="00680CB2"/>
    <w:rsid w:val="00680FE5"/>
    <w:rsid w:val="00680FFB"/>
    <w:rsid w:val="00682179"/>
    <w:rsid w:val="006828D2"/>
    <w:rsid w:val="00682E89"/>
    <w:rsid w:val="00683242"/>
    <w:rsid w:val="00683339"/>
    <w:rsid w:val="00683E5A"/>
    <w:rsid w:val="00684185"/>
    <w:rsid w:val="0068465D"/>
    <w:rsid w:val="00684C1B"/>
    <w:rsid w:val="00684CFC"/>
    <w:rsid w:val="00684DA0"/>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5AD"/>
    <w:rsid w:val="006C45F1"/>
    <w:rsid w:val="006C48AB"/>
    <w:rsid w:val="006C4922"/>
    <w:rsid w:val="006C4CF9"/>
    <w:rsid w:val="006C4D46"/>
    <w:rsid w:val="006C4ED5"/>
    <w:rsid w:val="006C537B"/>
    <w:rsid w:val="006C564F"/>
    <w:rsid w:val="006C5954"/>
    <w:rsid w:val="006C5F7B"/>
    <w:rsid w:val="006C6025"/>
    <w:rsid w:val="006C6326"/>
    <w:rsid w:val="006C644E"/>
    <w:rsid w:val="006C653D"/>
    <w:rsid w:val="006C7546"/>
    <w:rsid w:val="006C762E"/>
    <w:rsid w:val="006C76CE"/>
    <w:rsid w:val="006C76F1"/>
    <w:rsid w:val="006C7F5B"/>
    <w:rsid w:val="006D0532"/>
    <w:rsid w:val="006D05BF"/>
    <w:rsid w:val="006D0A71"/>
    <w:rsid w:val="006D0C2F"/>
    <w:rsid w:val="006D142D"/>
    <w:rsid w:val="006D1578"/>
    <w:rsid w:val="006D18B5"/>
    <w:rsid w:val="006D1D36"/>
    <w:rsid w:val="006D1DA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48D"/>
    <w:rsid w:val="00720C14"/>
    <w:rsid w:val="00720E42"/>
    <w:rsid w:val="00721116"/>
    <w:rsid w:val="007216E0"/>
    <w:rsid w:val="00721713"/>
    <w:rsid w:val="00721C13"/>
    <w:rsid w:val="00721CC3"/>
    <w:rsid w:val="00721E74"/>
    <w:rsid w:val="007224F2"/>
    <w:rsid w:val="00722738"/>
    <w:rsid w:val="00722958"/>
    <w:rsid w:val="00722A16"/>
    <w:rsid w:val="00722BD3"/>
    <w:rsid w:val="00722F87"/>
    <w:rsid w:val="0072328F"/>
    <w:rsid w:val="00723A0F"/>
    <w:rsid w:val="0072459B"/>
    <w:rsid w:val="00724747"/>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A63"/>
    <w:rsid w:val="00733C02"/>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762"/>
    <w:rsid w:val="007418C8"/>
    <w:rsid w:val="0074224E"/>
    <w:rsid w:val="00742AC9"/>
    <w:rsid w:val="0074326D"/>
    <w:rsid w:val="0074332A"/>
    <w:rsid w:val="007434E4"/>
    <w:rsid w:val="0074399D"/>
    <w:rsid w:val="00743C86"/>
    <w:rsid w:val="00744447"/>
    <w:rsid w:val="00744B0E"/>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D16"/>
    <w:rsid w:val="00773A5A"/>
    <w:rsid w:val="00773AB8"/>
    <w:rsid w:val="00773D38"/>
    <w:rsid w:val="0077406B"/>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5D"/>
    <w:rsid w:val="007851A2"/>
    <w:rsid w:val="0078593A"/>
    <w:rsid w:val="00785B41"/>
    <w:rsid w:val="00785DCA"/>
    <w:rsid w:val="00785E93"/>
    <w:rsid w:val="00785ED3"/>
    <w:rsid w:val="00786455"/>
    <w:rsid w:val="00786B25"/>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156"/>
    <w:rsid w:val="007A02D1"/>
    <w:rsid w:val="007A0613"/>
    <w:rsid w:val="007A0A28"/>
    <w:rsid w:val="007A0F11"/>
    <w:rsid w:val="007A128D"/>
    <w:rsid w:val="007A196D"/>
    <w:rsid w:val="007A2463"/>
    <w:rsid w:val="007A29A7"/>
    <w:rsid w:val="007A29BA"/>
    <w:rsid w:val="007A2A05"/>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5B3"/>
    <w:rsid w:val="007B1757"/>
    <w:rsid w:val="007B1891"/>
    <w:rsid w:val="007B18E6"/>
    <w:rsid w:val="007B1FD8"/>
    <w:rsid w:val="007B2BBB"/>
    <w:rsid w:val="007B2D9D"/>
    <w:rsid w:val="007B2DCA"/>
    <w:rsid w:val="007B3AED"/>
    <w:rsid w:val="007B3D6C"/>
    <w:rsid w:val="007B4066"/>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808"/>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5D11"/>
    <w:rsid w:val="007F65DB"/>
    <w:rsid w:val="007F65F4"/>
    <w:rsid w:val="007F664C"/>
    <w:rsid w:val="007F6A09"/>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E60"/>
    <w:rsid w:val="00847225"/>
    <w:rsid w:val="0084762B"/>
    <w:rsid w:val="00847F5C"/>
    <w:rsid w:val="0085005C"/>
    <w:rsid w:val="008500D0"/>
    <w:rsid w:val="0085014F"/>
    <w:rsid w:val="00850CC9"/>
    <w:rsid w:val="00851083"/>
    <w:rsid w:val="00851E89"/>
    <w:rsid w:val="0085227A"/>
    <w:rsid w:val="008525FE"/>
    <w:rsid w:val="008526D1"/>
    <w:rsid w:val="008535A3"/>
    <w:rsid w:val="00854910"/>
    <w:rsid w:val="00854A31"/>
    <w:rsid w:val="00854CA6"/>
    <w:rsid w:val="0085515D"/>
    <w:rsid w:val="00855196"/>
    <w:rsid w:val="00855812"/>
    <w:rsid w:val="00855A58"/>
    <w:rsid w:val="00855D62"/>
    <w:rsid w:val="00855E88"/>
    <w:rsid w:val="00856494"/>
    <w:rsid w:val="008566A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6CE"/>
    <w:rsid w:val="00880700"/>
    <w:rsid w:val="008807A2"/>
    <w:rsid w:val="00880BD7"/>
    <w:rsid w:val="00880BF6"/>
    <w:rsid w:val="00880D3A"/>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33E7"/>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B17"/>
    <w:rsid w:val="00886BA8"/>
    <w:rsid w:val="00886FDB"/>
    <w:rsid w:val="00887380"/>
    <w:rsid w:val="008873F4"/>
    <w:rsid w:val="00887918"/>
    <w:rsid w:val="00887C04"/>
    <w:rsid w:val="00887CE0"/>
    <w:rsid w:val="008913F3"/>
    <w:rsid w:val="00891785"/>
    <w:rsid w:val="00891F98"/>
    <w:rsid w:val="0089212F"/>
    <w:rsid w:val="00892F00"/>
    <w:rsid w:val="00892F4B"/>
    <w:rsid w:val="00893BDE"/>
    <w:rsid w:val="00893CB8"/>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718"/>
    <w:rsid w:val="008B3901"/>
    <w:rsid w:val="008B39A1"/>
    <w:rsid w:val="008B3DBF"/>
    <w:rsid w:val="008B3E91"/>
    <w:rsid w:val="008B3FB1"/>
    <w:rsid w:val="008B3FB9"/>
    <w:rsid w:val="008B4213"/>
    <w:rsid w:val="008B4253"/>
    <w:rsid w:val="008B4567"/>
    <w:rsid w:val="008B4736"/>
    <w:rsid w:val="008B48EA"/>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E1"/>
    <w:rsid w:val="008F1812"/>
    <w:rsid w:val="008F1ED1"/>
    <w:rsid w:val="008F1F8D"/>
    <w:rsid w:val="008F2858"/>
    <w:rsid w:val="008F2A44"/>
    <w:rsid w:val="008F2BAD"/>
    <w:rsid w:val="008F3183"/>
    <w:rsid w:val="008F38A3"/>
    <w:rsid w:val="008F3BED"/>
    <w:rsid w:val="008F3F17"/>
    <w:rsid w:val="008F4006"/>
    <w:rsid w:val="008F47A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E11"/>
    <w:rsid w:val="0090517D"/>
    <w:rsid w:val="00905383"/>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42CC"/>
    <w:rsid w:val="009157DF"/>
    <w:rsid w:val="009158B7"/>
    <w:rsid w:val="00915B39"/>
    <w:rsid w:val="00915CC9"/>
    <w:rsid w:val="00915F32"/>
    <w:rsid w:val="0091603D"/>
    <w:rsid w:val="009160C4"/>
    <w:rsid w:val="009162B2"/>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254"/>
    <w:rsid w:val="0093481B"/>
    <w:rsid w:val="009349A1"/>
    <w:rsid w:val="00934D47"/>
    <w:rsid w:val="00934F60"/>
    <w:rsid w:val="00934FB7"/>
    <w:rsid w:val="009355ED"/>
    <w:rsid w:val="009356D1"/>
    <w:rsid w:val="009359D7"/>
    <w:rsid w:val="00935D48"/>
    <w:rsid w:val="00936331"/>
    <w:rsid w:val="009364DD"/>
    <w:rsid w:val="00936637"/>
    <w:rsid w:val="0093682F"/>
    <w:rsid w:val="00936C0A"/>
    <w:rsid w:val="00936E36"/>
    <w:rsid w:val="00936ED4"/>
    <w:rsid w:val="009372B9"/>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19"/>
    <w:rsid w:val="00943A94"/>
    <w:rsid w:val="00944042"/>
    <w:rsid w:val="00944376"/>
    <w:rsid w:val="00944A9A"/>
    <w:rsid w:val="00944BC9"/>
    <w:rsid w:val="00944BEE"/>
    <w:rsid w:val="00944FCD"/>
    <w:rsid w:val="00945544"/>
    <w:rsid w:val="00945709"/>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7B4"/>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1539"/>
    <w:rsid w:val="00961A9B"/>
    <w:rsid w:val="00961AC5"/>
    <w:rsid w:val="00961E5F"/>
    <w:rsid w:val="009623C8"/>
    <w:rsid w:val="0096295F"/>
    <w:rsid w:val="00963126"/>
    <w:rsid w:val="009638AC"/>
    <w:rsid w:val="009643CA"/>
    <w:rsid w:val="00964710"/>
    <w:rsid w:val="009648E6"/>
    <w:rsid w:val="00964E71"/>
    <w:rsid w:val="009651DC"/>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ACD"/>
    <w:rsid w:val="0098121A"/>
    <w:rsid w:val="00981415"/>
    <w:rsid w:val="00981A91"/>
    <w:rsid w:val="00982713"/>
    <w:rsid w:val="0098320B"/>
    <w:rsid w:val="009833BF"/>
    <w:rsid w:val="0098349B"/>
    <w:rsid w:val="00983509"/>
    <w:rsid w:val="00983634"/>
    <w:rsid w:val="00984275"/>
    <w:rsid w:val="00984A43"/>
    <w:rsid w:val="00985816"/>
    <w:rsid w:val="009859E1"/>
    <w:rsid w:val="00985B13"/>
    <w:rsid w:val="00985B5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C61"/>
    <w:rsid w:val="00994E85"/>
    <w:rsid w:val="00994EC4"/>
    <w:rsid w:val="0099551D"/>
    <w:rsid w:val="009955AF"/>
    <w:rsid w:val="00995964"/>
    <w:rsid w:val="00995A2C"/>
    <w:rsid w:val="00995A37"/>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A4C"/>
    <w:rsid w:val="009A403D"/>
    <w:rsid w:val="009A4662"/>
    <w:rsid w:val="009A4882"/>
    <w:rsid w:val="009A548B"/>
    <w:rsid w:val="009A5799"/>
    <w:rsid w:val="009A5B83"/>
    <w:rsid w:val="009A5C38"/>
    <w:rsid w:val="009A5DBB"/>
    <w:rsid w:val="009A5E27"/>
    <w:rsid w:val="009A618D"/>
    <w:rsid w:val="009A6431"/>
    <w:rsid w:val="009A6445"/>
    <w:rsid w:val="009A6726"/>
    <w:rsid w:val="009A67CC"/>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9BF"/>
    <w:rsid w:val="009B2D68"/>
    <w:rsid w:val="009B2F6E"/>
    <w:rsid w:val="009B30A5"/>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63DF"/>
    <w:rsid w:val="009B6CD5"/>
    <w:rsid w:val="009B7224"/>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4132"/>
    <w:rsid w:val="009D42E6"/>
    <w:rsid w:val="009D42ED"/>
    <w:rsid w:val="009D439C"/>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CFD"/>
    <w:rsid w:val="009D7DC4"/>
    <w:rsid w:val="009E01EA"/>
    <w:rsid w:val="009E0513"/>
    <w:rsid w:val="009E0722"/>
    <w:rsid w:val="009E0A33"/>
    <w:rsid w:val="009E0A67"/>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406"/>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027"/>
    <w:rsid w:val="00A03462"/>
    <w:rsid w:val="00A034A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C52"/>
    <w:rsid w:val="00A20FB7"/>
    <w:rsid w:val="00A21212"/>
    <w:rsid w:val="00A21404"/>
    <w:rsid w:val="00A217CB"/>
    <w:rsid w:val="00A22C84"/>
    <w:rsid w:val="00A2375D"/>
    <w:rsid w:val="00A237EB"/>
    <w:rsid w:val="00A237F3"/>
    <w:rsid w:val="00A239D1"/>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12B3"/>
    <w:rsid w:val="00A3198A"/>
    <w:rsid w:val="00A31B70"/>
    <w:rsid w:val="00A31D7C"/>
    <w:rsid w:val="00A323DC"/>
    <w:rsid w:val="00A32848"/>
    <w:rsid w:val="00A32910"/>
    <w:rsid w:val="00A32BC9"/>
    <w:rsid w:val="00A32E20"/>
    <w:rsid w:val="00A331FB"/>
    <w:rsid w:val="00A333EF"/>
    <w:rsid w:val="00A33C1C"/>
    <w:rsid w:val="00A3401C"/>
    <w:rsid w:val="00A341AF"/>
    <w:rsid w:val="00A34230"/>
    <w:rsid w:val="00A3478D"/>
    <w:rsid w:val="00A347F9"/>
    <w:rsid w:val="00A3491D"/>
    <w:rsid w:val="00A34DC8"/>
    <w:rsid w:val="00A34FCA"/>
    <w:rsid w:val="00A351E2"/>
    <w:rsid w:val="00A352B9"/>
    <w:rsid w:val="00A35A5C"/>
    <w:rsid w:val="00A35DF6"/>
    <w:rsid w:val="00A36AD8"/>
    <w:rsid w:val="00A36F48"/>
    <w:rsid w:val="00A3732F"/>
    <w:rsid w:val="00A37659"/>
    <w:rsid w:val="00A376F4"/>
    <w:rsid w:val="00A37918"/>
    <w:rsid w:val="00A37A9C"/>
    <w:rsid w:val="00A401D4"/>
    <w:rsid w:val="00A4049F"/>
    <w:rsid w:val="00A407D5"/>
    <w:rsid w:val="00A41116"/>
    <w:rsid w:val="00A4186A"/>
    <w:rsid w:val="00A418CD"/>
    <w:rsid w:val="00A4195C"/>
    <w:rsid w:val="00A41C74"/>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B23"/>
    <w:rsid w:val="00A45215"/>
    <w:rsid w:val="00A45518"/>
    <w:rsid w:val="00A4572A"/>
    <w:rsid w:val="00A45973"/>
    <w:rsid w:val="00A45980"/>
    <w:rsid w:val="00A45A63"/>
    <w:rsid w:val="00A45BA0"/>
    <w:rsid w:val="00A46497"/>
    <w:rsid w:val="00A4660B"/>
    <w:rsid w:val="00A46BD3"/>
    <w:rsid w:val="00A47060"/>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8E8"/>
    <w:rsid w:val="00A54ACB"/>
    <w:rsid w:val="00A55121"/>
    <w:rsid w:val="00A5538F"/>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557"/>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577"/>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7DF"/>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40C"/>
    <w:rsid w:val="00AF3798"/>
    <w:rsid w:val="00AF379C"/>
    <w:rsid w:val="00AF39A6"/>
    <w:rsid w:val="00AF4160"/>
    <w:rsid w:val="00AF450D"/>
    <w:rsid w:val="00AF45AE"/>
    <w:rsid w:val="00AF45CF"/>
    <w:rsid w:val="00AF461D"/>
    <w:rsid w:val="00AF4CF2"/>
    <w:rsid w:val="00AF51FF"/>
    <w:rsid w:val="00AF53AD"/>
    <w:rsid w:val="00AF55A8"/>
    <w:rsid w:val="00AF5A15"/>
    <w:rsid w:val="00AF5FEE"/>
    <w:rsid w:val="00AF6218"/>
    <w:rsid w:val="00AF6DE3"/>
    <w:rsid w:val="00AF7838"/>
    <w:rsid w:val="00AF78BA"/>
    <w:rsid w:val="00AF78C4"/>
    <w:rsid w:val="00B000FE"/>
    <w:rsid w:val="00B00347"/>
    <w:rsid w:val="00B00776"/>
    <w:rsid w:val="00B00BA6"/>
    <w:rsid w:val="00B00C31"/>
    <w:rsid w:val="00B00C72"/>
    <w:rsid w:val="00B010E5"/>
    <w:rsid w:val="00B014D3"/>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5BF"/>
    <w:rsid w:val="00B4566E"/>
    <w:rsid w:val="00B45822"/>
    <w:rsid w:val="00B4589A"/>
    <w:rsid w:val="00B460A7"/>
    <w:rsid w:val="00B462B3"/>
    <w:rsid w:val="00B4671A"/>
    <w:rsid w:val="00B46CD5"/>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812"/>
    <w:rsid w:val="00B61C8C"/>
    <w:rsid w:val="00B61CD8"/>
    <w:rsid w:val="00B61E80"/>
    <w:rsid w:val="00B6217D"/>
    <w:rsid w:val="00B62AE3"/>
    <w:rsid w:val="00B62BE0"/>
    <w:rsid w:val="00B62D36"/>
    <w:rsid w:val="00B62FBD"/>
    <w:rsid w:val="00B634A2"/>
    <w:rsid w:val="00B64280"/>
    <w:rsid w:val="00B64B04"/>
    <w:rsid w:val="00B64D27"/>
    <w:rsid w:val="00B64E7E"/>
    <w:rsid w:val="00B651D4"/>
    <w:rsid w:val="00B65B0A"/>
    <w:rsid w:val="00B65FEF"/>
    <w:rsid w:val="00B6669F"/>
    <w:rsid w:val="00B66E73"/>
    <w:rsid w:val="00B66E99"/>
    <w:rsid w:val="00B670C4"/>
    <w:rsid w:val="00B67677"/>
    <w:rsid w:val="00B67930"/>
    <w:rsid w:val="00B67BCB"/>
    <w:rsid w:val="00B67D34"/>
    <w:rsid w:val="00B67FC7"/>
    <w:rsid w:val="00B703D2"/>
    <w:rsid w:val="00B706C1"/>
    <w:rsid w:val="00B70D61"/>
    <w:rsid w:val="00B70DBF"/>
    <w:rsid w:val="00B71471"/>
    <w:rsid w:val="00B7163E"/>
    <w:rsid w:val="00B71F06"/>
    <w:rsid w:val="00B727F7"/>
    <w:rsid w:val="00B7292E"/>
    <w:rsid w:val="00B7294E"/>
    <w:rsid w:val="00B72EDE"/>
    <w:rsid w:val="00B72F45"/>
    <w:rsid w:val="00B73357"/>
    <w:rsid w:val="00B733EE"/>
    <w:rsid w:val="00B735C3"/>
    <w:rsid w:val="00B73FEF"/>
    <w:rsid w:val="00B74759"/>
    <w:rsid w:val="00B74939"/>
    <w:rsid w:val="00B74A1E"/>
    <w:rsid w:val="00B750BF"/>
    <w:rsid w:val="00B75ABE"/>
    <w:rsid w:val="00B75FA8"/>
    <w:rsid w:val="00B763EA"/>
    <w:rsid w:val="00B766BA"/>
    <w:rsid w:val="00B76D2A"/>
    <w:rsid w:val="00B77214"/>
    <w:rsid w:val="00B77324"/>
    <w:rsid w:val="00B77546"/>
    <w:rsid w:val="00B77775"/>
    <w:rsid w:val="00B800F0"/>
    <w:rsid w:val="00B8017B"/>
    <w:rsid w:val="00B80994"/>
    <w:rsid w:val="00B81173"/>
    <w:rsid w:val="00B81254"/>
    <w:rsid w:val="00B8129C"/>
    <w:rsid w:val="00B820D8"/>
    <w:rsid w:val="00B82E76"/>
    <w:rsid w:val="00B82E96"/>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5D37"/>
    <w:rsid w:val="00B866B8"/>
    <w:rsid w:val="00B86C88"/>
    <w:rsid w:val="00B8711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B91"/>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4A5"/>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7A6"/>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4C1C"/>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2D5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5B5"/>
    <w:rsid w:val="00C17678"/>
    <w:rsid w:val="00C17826"/>
    <w:rsid w:val="00C17EF8"/>
    <w:rsid w:val="00C17F1B"/>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80A"/>
    <w:rsid w:val="00C25AE5"/>
    <w:rsid w:val="00C26E15"/>
    <w:rsid w:val="00C2716F"/>
    <w:rsid w:val="00C27D82"/>
    <w:rsid w:val="00C27FF9"/>
    <w:rsid w:val="00C30C08"/>
    <w:rsid w:val="00C30D86"/>
    <w:rsid w:val="00C31005"/>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38D"/>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5AE"/>
    <w:rsid w:val="00C77A22"/>
    <w:rsid w:val="00C800B4"/>
    <w:rsid w:val="00C801C8"/>
    <w:rsid w:val="00C803ED"/>
    <w:rsid w:val="00C8048C"/>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71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16C6"/>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66E"/>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112D"/>
    <w:rsid w:val="00CB15DB"/>
    <w:rsid w:val="00CB172D"/>
    <w:rsid w:val="00CB1DA0"/>
    <w:rsid w:val="00CB21BC"/>
    <w:rsid w:val="00CB23A6"/>
    <w:rsid w:val="00CB28C0"/>
    <w:rsid w:val="00CB2E32"/>
    <w:rsid w:val="00CB2EC3"/>
    <w:rsid w:val="00CB3EC8"/>
    <w:rsid w:val="00CB3F1F"/>
    <w:rsid w:val="00CB3FEB"/>
    <w:rsid w:val="00CB4135"/>
    <w:rsid w:val="00CB4299"/>
    <w:rsid w:val="00CB4340"/>
    <w:rsid w:val="00CB44AA"/>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2D43"/>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7D"/>
    <w:rsid w:val="00CC744F"/>
    <w:rsid w:val="00CC74A1"/>
    <w:rsid w:val="00CC7C95"/>
    <w:rsid w:val="00CC7CAE"/>
    <w:rsid w:val="00CC7E12"/>
    <w:rsid w:val="00CC7F90"/>
    <w:rsid w:val="00CD0924"/>
    <w:rsid w:val="00CD0973"/>
    <w:rsid w:val="00CD0B9F"/>
    <w:rsid w:val="00CD0F39"/>
    <w:rsid w:val="00CD1087"/>
    <w:rsid w:val="00CD141D"/>
    <w:rsid w:val="00CD1771"/>
    <w:rsid w:val="00CD19E5"/>
    <w:rsid w:val="00CD235B"/>
    <w:rsid w:val="00CD2476"/>
    <w:rsid w:val="00CD2728"/>
    <w:rsid w:val="00CD29EB"/>
    <w:rsid w:val="00CD2E0E"/>
    <w:rsid w:val="00CD366C"/>
    <w:rsid w:val="00CD36C5"/>
    <w:rsid w:val="00CD3885"/>
    <w:rsid w:val="00CD39D1"/>
    <w:rsid w:val="00CD3D37"/>
    <w:rsid w:val="00CD4157"/>
    <w:rsid w:val="00CD4A7E"/>
    <w:rsid w:val="00CD4F79"/>
    <w:rsid w:val="00CD5021"/>
    <w:rsid w:val="00CD535C"/>
    <w:rsid w:val="00CD59FE"/>
    <w:rsid w:val="00CD5EDC"/>
    <w:rsid w:val="00CD6191"/>
    <w:rsid w:val="00CD66BA"/>
    <w:rsid w:val="00CD6B23"/>
    <w:rsid w:val="00CD7229"/>
    <w:rsid w:val="00CD7C98"/>
    <w:rsid w:val="00CD7F2F"/>
    <w:rsid w:val="00CD7FFC"/>
    <w:rsid w:val="00CE00C9"/>
    <w:rsid w:val="00CE0142"/>
    <w:rsid w:val="00CE0575"/>
    <w:rsid w:val="00CE05CE"/>
    <w:rsid w:val="00CE08D4"/>
    <w:rsid w:val="00CE1541"/>
    <w:rsid w:val="00CE165C"/>
    <w:rsid w:val="00CE166E"/>
    <w:rsid w:val="00CE1685"/>
    <w:rsid w:val="00CE1752"/>
    <w:rsid w:val="00CE197D"/>
    <w:rsid w:val="00CE19EE"/>
    <w:rsid w:val="00CE1AC5"/>
    <w:rsid w:val="00CE1FD1"/>
    <w:rsid w:val="00CE26D4"/>
    <w:rsid w:val="00CE2879"/>
    <w:rsid w:val="00CE28A6"/>
    <w:rsid w:val="00CE2998"/>
    <w:rsid w:val="00CE2E91"/>
    <w:rsid w:val="00CE3025"/>
    <w:rsid w:val="00CE3116"/>
    <w:rsid w:val="00CE312A"/>
    <w:rsid w:val="00CE340E"/>
    <w:rsid w:val="00CE35B4"/>
    <w:rsid w:val="00CE3932"/>
    <w:rsid w:val="00CE39B8"/>
    <w:rsid w:val="00CE3C28"/>
    <w:rsid w:val="00CE3F87"/>
    <w:rsid w:val="00CE3FCF"/>
    <w:rsid w:val="00CE4A3C"/>
    <w:rsid w:val="00CE5354"/>
    <w:rsid w:val="00CE5493"/>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FD7"/>
    <w:rsid w:val="00CF40DF"/>
    <w:rsid w:val="00CF455E"/>
    <w:rsid w:val="00CF4706"/>
    <w:rsid w:val="00CF48A1"/>
    <w:rsid w:val="00CF4EF7"/>
    <w:rsid w:val="00CF56E5"/>
    <w:rsid w:val="00CF59EF"/>
    <w:rsid w:val="00CF615E"/>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0F"/>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1D5"/>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1D1"/>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6F93"/>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7C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CA7"/>
    <w:rsid w:val="00DE6CCB"/>
    <w:rsid w:val="00DE6EE1"/>
    <w:rsid w:val="00DE73B8"/>
    <w:rsid w:val="00DE7724"/>
    <w:rsid w:val="00DE7B0E"/>
    <w:rsid w:val="00DF0116"/>
    <w:rsid w:val="00DF0DCD"/>
    <w:rsid w:val="00DF0E63"/>
    <w:rsid w:val="00DF119A"/>
    <w:rsid w:val="00DF1316"/>
    <w:rsid w:val="00DF137A"/>
    <w:rsid w:val="00DF138D"/>
    <w:rsid w:val="00DF14CA"/>
    <w:rsid w:val="00DF27E6"/>
    <w:rsid w:val="00DF2E80"/>
    <w:rsid w:val="00DF3017"/>
    <w:rsid w:val="00DF3E98"/>
    <w:rsid w:val="00DF4196"/>
    <w:rsid w:val="00DF4C38"/>
    <w:rsid w:val="00DF4CF1"/>
    <w:rsid w:val="00DF4EF3"/>
    <w:rsid w:val="00DF50BD"/>
    <w:rsid w:val="00DF54EE"/>
    <w:rsid w:val="00DF559C"/>
    <w:rsid w:val="00DF58D6"/>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31F"/>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CB4"/>
    <w:rsid w:val="00E60F59"/>
    <w:rsid w:val="00E61678"/>
    <w:rsid w:val="00E6182B"/>
    <w:rsid w:val="00E61B22"/>
    <w:rsid w:val="00E61D38"/>
    <w:rsid w:val="00E61E0C"/>
    <w:rsid w:val="00E61E6E"/>
    <w:rsid w:val="00E6232B"/>
    <w:rsid w:val="00E62916"/>
    <w:rsid w:val="00E62C5B"/>
    <w:rsid w:val="00E62E6F"/>
    <w:rsid w:val="00E6307E"/>
    <w:rsid w:val="00E63283"/>
    <w:rsid w:val="00E63450"/>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96"/>
    <w:rsid w:val="00E70839"/>
    <w:rsid w:val="00E70DFA"/>
    <w:rsid w:val="00E70F42"/>
    <w:rsid w:val="00E711D8"/>
    <w:rsid w:val="00E712C3"/>
    <w:rsid w:val="00E71349"/>
    <w:rsid w:val="00E71662"/>
    <w:rsid w:val="00E7192E"/>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4D67"/>
    <w:rsid w:val="00E851C0"/>
    <w:rsid w:val="00E85277"/>
    <w:rsid w:val="00E855F1"/>
    <w:rsid w:val="00E8561A"/>
    <w:rsid w:val="00E85BCD"/>
    <w:rsid w:val="00E8608C"/>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66F"/>
    <w:rsid w:val="00ED1DBD"/>
    <w:rsid w:val="00ED1E47"/>
    <w:rsid w:val="00ED201D"/>
    <w:rsid w:val="00ED20EA"/>
    <w:rsid w:val="00ED2AF1"/>
    <w:rsid w:val="00ED3667"/>
    <w:rsid w:val="00ED38DA"/>
    <w:rsid w:val="00ED3EEA"/>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EC8"/>
    <w:rsid w:val="00F05100"/>
    <w:rsid w:val="00F0511B"/>
    <w:rsid w:val="00F05667"/>
    <w:rsid w:val="00F05690"/>
    <w:rsid w:val="00F0590D"/>
    <w:rsid w:val="00F05EC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635"/>
    <w:rsid w:val="00F2268F"/>
    <w:rsid w:val="00F22C35"/>
    <w:rsid w:val="00F22ED8"/>
    <w:rsid w:val="00F23705"/>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0BAF"/>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9BA"/>
    <w:rsid w:val="00F40DF7"/>
    <w:rsid w:val="00F40E41"/>
    <w:rsid w:val="00F41084"/>
    <w:rsid w:val="00F411E4"/>
    <w:rsid w:val="00F41293"/>
    <w:rsid w:val="00F4142D"/>
    <w:rsid w:val="00F417F5"/>
    <w:rsid w:val="00F418BA"/>
    <w:rsid w:val="00F41D86"/>
    <w:rsid w:val="00F41EA6"/>
    <w:rsid w:val="00F41EE9"/>
    <w:rsid w:val="00F42248"/>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70D"/>
    <w:rsid w:val="00F469DC"/>
    <w:rsid w:val="00F46A24"/>
    <w:rsid w:val="00F4736D"/>
    <w:rsid w:val="00F47443"/>
    <w:rsid w:val="00F47781"/>
    <w:rsid w:val="00F477C0"/>
    <w:rsid w:val="00F47CB5"/>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3FC"/>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3D4A"/>
    <w:rsid w:val="00F7400A"/>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80290"/>
    <w:rsid w:val="00F8035A"/>
    <w:rsid w:val="00F807A8"/>
    <w:rsid w:val="00F80EF6"/>
    <w:rsid w:val="00F81916"/>
    <w:rsid w:val="00F81B66"/>
    <w:rsid w:val="00F8205F"/>
    <w:rsid w:val="00F82144"/>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ABE"/>
    <w:rsid w:val="00F84C0B"/>
    <w:rsid w:val="00F84D70"/>
    <w:rsid w:val="00F850C8"/>
    <w:rsid w:val="00F853D1"/>
    <w:rsid w:val="00F8552A"/>
    <w:rsid w:val="00F85AF6"/>
    <w:rsid w:val="00F85D5F"/>
    <w:rsid w:val="00F86208"/>
    <w:rsid w:val="00F862E3"/>
    <w:rsid w:val="00F865A4"/>
    <w:rsid w:val="00F869E2"/>
    <w:rsid w:val="00F86D54"/>
    <w:rsid w:val="00F86E1D"/>
    <w:rsid w:val="00F86F7F"/>
    <w:rsid w:val="00F876E6"/>
    <w:rsid w:val="00F900CD"/>
    <w:rsid w:val="00F9034B"/>
    <w:rsid w:val="00F90652"/>
    <w:rsid w:val="00F9080B"/>
    <w:rsid w:val="00F91086"/>
    <w:rsid w:val="00F91A50"/>
    <w:rsid w:val="00F91F66"/>
    <w:rsid w:val="00F91FE9"/>
    <w:rsid w:val="00F92545"/>
    <w:rsid w:val="00F92C54"/>
    <w:rsid w:val="00F930CA"/>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0775"/>
    <w:rsid w:val="00FA1251"/>
    <w:rsid w:val="00FA1539"/>
    <w:rsid w:val="00FA1542"/>
    <w:rsid w:val="00FA1FD7"/>
    <w:rsid w:val="00FA206C"/>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2FA2"/>
    <w:rsid w:val="00FB301D"/>
    <w:rsid w:val="00FB317B"/>
    <w:rsid w:val="00FB351A"/>
    <w:rsid w:val="00FB372D"/>
    <w:rsid w:val="00FB37EB"/>
    <w:rsid w:val="00FB3DC0"/>
    <w:rsid w:val="00FB4077"/>
    <w:rsid w:val="00FB4311"/>
    <w:rsid w:val="00FB44BD"/>
    <w:rsid w:val="00FB4910"/>
    <w:rsid w:val="00FB4AE8"/>
    <w:rsid w:val="00FB4D69"/>
    <w:rsid w:val="00FB52DF"/>
    <w:rsid w:val="00FB624F"/>
    <w:rsid w:val="00FB63F0"/>
    <w:rsid w:val="00FB67FE"/>
    <w:rsid w:val="00FB6939"/>
    <w:rsid w:val="00FB69F5"/>
    <w:rsid w:val="00FB6C7B"/>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4686"/>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1C4"/>
    <w:rsid w:val="00FF0552"/>
    <w:rsid w:val="00FF0BFA"/>
    <w:rsid w:val="00FF0DE3"/>
    <w:rsid w:val="00FF0E7D"/>
    <w:rsid w:val="00FF115D"/>
    <w:rsid w:val="00FF1C41"/>
    <w:rsid w:val="00FF20B3"/>
    <w:rsid w:val="00FF21D4"/>
    <w:rsid w:val="00FF265F"/>
    <w:rsid w:val="00FF2A42"/>
    <w:rsid w:val="00FF2C61"/>
    <w:rsid w:val="00FF3203"/>
    <w:rsid w:val="00FF43AE"/>
    <w:rsid w:val="00FF4A31"/>
    <w:rsid w:val="00FF4BDA"/>
    <w:rsid w:val="00FF4F0B"/>
    <w:rsid w:val="00FF514F"/>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F3B"/>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ing 2;H2;2;UNDERRUBRIK 1-2;DO NOT USE_h2;h2;h21;Heading 2 Char;H2 Char;h2 Char"/>
    <w:basedOn w:val="Heading1"/>
    <w:next w:val="Normal"/>
    <w:link w:val="Heading2Char"/>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Heading3">
    <w:name w:val="heading 3"/>
    <w:basedOn w:val="Heading2"/>
    <w:next w:val="Normal"/>
    <w:link w:val="Heading3Char"/>
    <w:qFormat/>
    <w:rsid w:val="0028638B"/>
    <w:pPr>
      <w:numPr>
        <w:ilvl w:val="2"/>
      </w:numPr>
      <w:spacing w:before="1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link w:val="Heading3"/>
    <w:rsid w:val="0028638B"/>
    <w:rPr>
      <w:rFonts w:ascii="Arial" w:hAnsi="Arial"/>
      <w:sz w:val="24"/>
      <w:szCs w:val="14"/>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リスト段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
    <w:basedOn w:val="DefaultParagraphFont"/>
    <w:link w:val="Heading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7"/>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F5754-7558-458C-92A4-7CCD68306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3.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A261052-694A-4F2F-BAAB-9D889AE2E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1059</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11</cp:revision>
  <cp:lastPrinted>2010-04-02T02:58:00Z</cp:lastPrinted>
  <dcterms:created xsi:type="dcterms:W3CDTF">2023-11-01T13:21:00Z</dcterms:created>
  <dcterms:modified xsi:type="dcterms:W3CDTF">2023-11-02T10:32:00Z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